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24C2F" w14:textId="77777777" w:rsidR="00BC521F" w:rsidRDefault="00BC521F" w:rsidP="007C675D">
      <w:pPr>
        <w:pStyle w:val="1"/>
        <w:numPr>
          <w:ilvl w:val="0"/>
          <w:numId w:val="0"/>
        </w:numPr>
        <w:rPr>
          <w:rFonts w:asciiTheme="minorEastAsia" w:eastAsiaTheme="minorEastAsia" w:hAnsiTheme="minorEastAsia" w:hint="eastAsia"/>
          <w:szCs w:val="36"/>
        </w:rPr>
      </w:pPr>
      <w:bookmarkStart w:id="0" w:name="_Toc113381640"/>
    </w:p>
    <w:p w14:paraId="5F215495" w14:textId="6F7A53A4" w:rsidR="00BC521F" w:rsidRDefault="00BC521F" w:rsidP="007C675D">
      <w:pPr>
        <w:pStyle w:val="1"/>
        <w:numPr>
          <w:ilvl w:val="0"/>
          <w:numId w:val="0"/>
        </w:numPr>
        <w:jc w:val="center"/>
      </w:pPr>
      <w:r w:rsidRPr="00BC521F">
        <w:rPr>
          <w:rFonts w:asciiTheme="minorEastAsia" w:eastAsiaTheme="minorEastAsia" w:hAnsiTheme="minorEastAsia" w:hint="eastAsia"/>
          <w:sz w:val="48"/>
          <w:szCs w:val="48"/>
        </w:rPr>
        <w:t>南</w:t>
      </w:r>
      <w:r w:rsidRPr="00BC521F">
        <w:rPr>
          <w:rFonts w:asciiTheme="minorEastAsia" w:eastAsiaTheme="minorEastAsia" w:hAnsiTheme="minorEastAsia"/>
          <w:sz w:val="48"/>
          <w:szCs w:val="48"/>
        </w:rPr>
        <w:t>通市第六人民医院</w:t>
      </w:r>
      <w:bookmarkEnd w:id="0"/>
      <w:r w:rsidR="007C675D" w:rsidRPr="007C675D">
        <w:rPr>
          <w:rFonts w:asciiTheme="minorEastAsia" w:eastAsiaTheme="minorEastAsia" w:hAnsiTheme="minorEastAsia" w:hint="eastAsia"/>
          <w:sz w:val="48"/>
          <w:szCs w:val="48"/>
        </w:rPr>
        <w:t>离线备份存储建设项目</w:t>
      </w:r>
    </w:p>
    <w:p w14:paraId="4F15B35B" w14:textId="77777777" w:rsidR="002C1F94" w:rsidRPr="00BC521F" w:rsidRDefault="002C1F94" w:rsidP="00BC521F"/>
    <w:p w14:paraId="0E8E9163" w14:textId="77777777" w:rsidR="00BC521F" w:rsidRPr="002C1F94" w:rsidRDefault="00BC521F" w:rsidP="00BC521F">
      <w:pPr>
        <w:pStyle w:val="2"/>
        <w:numPr>
          <w:ilvl w:val="0"/>
          <w:numId w:val="0"/>
        </w:numPr>
        <w:rPr>
          <w:rFonts w:ascii="仿宋" w:eastAsia="仿宋" w:hAnsi="仿宋"/>
        </w:rPr>
      </w:pPr>
      <w:bookmarkStart w:id="1" w:name="_Toc113293397"/>
      <w:bookmarkStart w:id="2" w:name="_Toc113381641"/>
      <w:r w:rsidRPr="002C1F94">
        <w:rPr>
          <w:rFonts w:ascii="仿宋" w:eastAsia="仿宋" w:hAnsi="仿宋" w:hint="eastAsia"/>
        </w:rPr>
        <w:t>一</w:t>
      </w:r>
      <w:r w:rsidRPr="002C1F94">
        <w:rPr>
          <w:rFonts w:ascii="仿宋" w:eastAsia="仿宋" w:hAnsi="仿宋"/>
        </w:rPr>
        <w:t>、</w:t>
      </w:r>
      <w:r w:rsidRPr="002C1F94">
        <w:rPr>
          <w:rFonts w:ascii="仿宋" w:eastAsia="仿宋" w:hAnsi="仿宋" w:hint="eastAsia"/>
        </w:rPr>
        <w:t>项目背景</w:t>
      </w:r>
      <w:bookmarkEnd w:id="1"/>
      <w:bookmarkEnd w:id="2"/>
    </w:p>
    <w:p w14:paraId="0E6C48F4" w14:textId="77777777" w:rsidR="002C1F94" w:rsidRPr="00BA29A3" w:rsidRDefault="00BC521F" w:rsidP="002C1F94">
      <w:pPr>
        <w:spacing w:line="360" w:lineRule="auto"/>
        <w:ind w:firstLine="555"/>
        <w:rPr>
          <w:rFonts w:ascii="仿宋" w:eastAsia="仿宋" w:hAnsi="仿宋"/>
          <w:sz w:val="28"/>
          <w:szCs w:val="28"/>
        </w:rPr>
      </w:pPr>
      <w:r w:rsidRPr="00BA29A3">
        <w:rPr>
          <w:rFonts w:ascii="仿宋" w:eastAsia="仿宋" w:hAnsi="仿宋" w:hint="eastAsia"/>
          <w:sz w:val="28"/>
          <w:szCs w:val="28"/>
        </w:rPr>
        <w:t>应国家十三五规划关于电子病历应用管理规范（门急诊电子病历保存时间不少于1</w:t>
      </w:r>
      <w:r w:rsidRPr="00BA29A3">
        <w:rPr>
          <w:rFonts w:ascii="仿宋" w:eastAsia="仿宋" w:hAnsi="仿宋"/>
          <w:sz w:val="28"/>
          <w:szCs w:val="28"/>
        </w:rPr>
        <w:t>5年</w:t>
      </w:r>
      <w:r w:rsidRPr="00BA29A3">
        <w:rPr>
          <w:rFonts w:ascii="仿宋" w:eastAsia="仿宋" w:hAnsi="仿宋" w:hint="eastAsia"/>
          <w:sz w:val="28"/>
          <w:szCs w:val="28"/>
        </w:rPr>
        <w:t>，</w:t>
      </w:r>
      <w:r w:rsidRPr="00BA29A3">
        <w:rPr>
          <w:rFonts w:ascii="仿宋" w:eastAsia="仿宋" w:hAnsi="仿宋"/>
          <w:sz w:val="28"/>
          <w:szCs w:val="28"/>
        </w:rPr>
        <w:t>住院电子病历不少于</w:t>
      </w:r>
      <w:r w:rsidRPr="00BA29A3">
        <w:rPr>
          <w:rFonts w:ascii="仿宋" w:eastAsia="仿宋" w:hAnsi="仿宋" w:hint="eastAsia"/>
          <w:sz w:val="28"/>
          <w:szCs w:val="28"/>
        </w:rPr>
        <w:t>3</w:t>
      </w:r>
      <w:r w:rsidRPr="00BA29A3">
        <w:rPr>
          <w:rFonts w:ascii="仿宋" w:eastAsia="仿宋" w:hAnsi="仿宋"/>
          <w:sz w:val="28"/>
          <w:szCs w:val="28"/>
        </w:rPr>
        <w:t>0年</w:t>
      </w:r>
      <w:r w:rsidRPr="00BA29A3">
        <w:rPr>
          <w:rFonts w:ascii="仿宋" w:eastAsia="仿宋" w:hAnsi="仿宋" w:hint="eastAsia"/>
          <w:sz w:val="28"/>
          <w:szCs w:val="28"/>
        </w:rPr>
        <w:t>）</w:t>
      </w:r>
      <w:r w:rsidRPr="00BA29A3">
        <w:rPr>
          <w:rFonts w:ascii="仿宋" w:eastAsia="仿宋" w:hAnsi="仿宋"/>
          <w:sz w:val="28"/>
          <w:szCs w:val="28"/>
        </w:rPr>
        <w:t>的法规要求</w:t>
      </w:r>
      <w:r w:rsidRPr="00BA29A3">
        <w:rPr>
          <w:rFonts w:ascii="仿宋" w:eastAsia="仿宋" w:hAnsi="仿宋" w:hint="eastAsia"/>
          <w:sz w:val="28"/>
          <w:szCs w:val="28"/>
        </w:rPr>
        <w:t>，主要围绕以医院H</w:t>
      </w:r>
      <w:r w:rsidRPr="00BA29A3">
        <w:rPr>
          <w:rFonts w:ascii="仿宋" w:eastAsia="仿宋" w:hAnsi="仿宋"/>
          <w:sz w:val="28"/>
          <w:szCs w:val="28"/>
        </w:rPr>
        <w:t>IS系统</w:t>
      </w:r>
      <w:r w:rsidRPr="00BA29A3">
        <w:rPr>
          <w:rFonts w:ascii="仿宋" w:eastAsia="仿宋" w:hAnsi="仿宋" w:hint="eastAsia"/>
          <w:sz w:val="28"/>
          <w:szCs w:val="28"/>
        </w:rPr>
        <w:t>、P</w:t>
      </w:r>
      <w:r w:rsidRPr="00BA29A3">
        <w:rPr>
          <w:rFonts w:ascii="仿宋" w:eastAsia="仿宋" w:hAnsi="仿宋"/>
          <w:sz w:val="28"/>
          <w:szCs w:val="28"/>
        </w:rPr>
        <w:t>ACS系统</w:t>
      </w:r>
      <w:r w:rsidRPr="00BA29A3">
        <w:rPr>
          <w:rFonts w:ascii="仿宋" w:eastAsia="仿宋" w:hAnsi="仿宋" w:hint="eastAsia"/>
          <w:sz w:val="28"/>
          <w:szCs w:val="28"/>
        </w:rPr>
        <w:t>、</w:t>
      </w:r>
      <w:r w:rsidRPr="00BA29A3">
        <w:rPr>
          <w:rFonts w:ascii="仿宋" w:eastAsia="仿宋" w:hAnsi="仿宋"/>
          <w:sz w:val="28"/>
          <w:szCs w:val="28"/>
        </w:rPr>
        <w:t>电子病历构建完整的数据安全生态</w:t>
      </w:r>
      <w:r w:rsidRPr="00BA29A3">
        <w:rPr>
          <w:rFonts w:ascii="仿宋" w:eastAsia="仿宋" w:hAnsi="仿宋" w:hint="eastAsia"/>
          <w:sz w:val="28"/>
          <w:szCs w:val="28"/>
        </w:rPr>
        <w:t>，</w:t>
      </w:r>
      <w:r w:rsidRPr="00BA29A3">
        <w:rPr>
          <w:rFonts w:ascii="仿宋" w:eastAsia="仿宋" w:hAnsi="仿宋"/>
          <w:sz w:val="28"/>
          <w:szCs w:val="28"/>
        </w:rPr>
        <w:t>其中</w:t>
      </w:r>
      <w:r w:rsidRPr="00BA29A3">
        <w:rPr>
          <w:rFonts w:ascii="仿宋" w:eastAsia="仿宋" w:hAnsi="仿宋" w:hint="eastAsia"/>
          <w:sz w:val="28"/>
          <w:szCs w:val="28"/>
        </w:rPr>
        <w:t>H</w:t>
      </w:r>
      <w:r w:rsidRPr="00BA29A3">
        <w:rPr>
          <w:rFonts w:ascii="仿宋" w:eastAsia="仿宋" w:hAnsi="仿宋"/>
          <w:sz w:val="28"/>
          <w:szCs w:val="28"/>
        </w:rPr>
        <w:t>IS系统的数据量较小</w:t>
      </w:r>
      <w:r w:rsidRPr="00BA29A3">
        <w:rPr>
          <w:rFonts w:ascii="仿宋" w:eastAsia="仿宋" w:hAnsi="仿宋" w:hint="eastAsia"/>
          <w:sz w:val="28"/>
          <w:szCs w:val="28"/>
        </w:rPr>
        <w:t>，</w:t>
      </w:r>
      <w:r w:rsidRPr="00BA29A3">
        <w:rPr>
          <w:rFonts w:ascii="仿宋" w:eastAsia="仿宋" w:hAnsi="仿宋"/>
          <w:sz w:val="28"/>
          <w:szCs w:val="28"/>
        </w:rPr>
        <w:t>尤其面向</w:t>
      </w:r>
      <w:r w:rsidRPr="00BA29A3">
        <w:rPr>
          <w:rFonts w:ascii="仿宋" w:eastAsia="仿宋" w:hAnsi="仿宋" w:hint="eastAsia"/>
          <w:sz w:val="28"/>
          <w:szCs w:val="28"/>
        </w:rPr>
        <w:t>P</w:t>
      </w:r>
      <w:r w:rsidRPr="00BA29A3">
        <w:rPr>
          <w:rFonts w:ascii="仿宋" w:eastAsia="仿宋" w:hAnsi="仿宋"/>
          <w:sz w:val="28"/>
          <w:szCs w:val="28"/>
        </w:rPr>
        <w:t>ACS系统而言</w:t>
      </w:r>
      <w:r w:rsidRPr="00BA29A3">
        <w:rPr>
          <w:rFonts w:ascii="仿宋" w:eastAsia="仿宋" w:hAnsi="仿宋" w:hint="eastAsia"/>
          <w:sz w:val="28"/>
          <w:szCs w:val="28"/>
        </w:rPr>
        <w:t>，</w:t>
      </w:r>
      <w:r w:rsidR="002C1F94" w:rsidRPr="00BA29A3">
        <w:rPr>
          <w:rFonts w:ascii="仿宋" w:eastAsia="仿宋" w:hAnsi="仿宋" w:hint="eastAsia"/>
          <w:sz w:val="28"/>
          <w:szCs w:val="28"/>
        </w:rPr>
        <w:t>三甲</w:t>
      </w:r>
      <w:r w:rsidRPr="00BA29A3">
        <w:rPr>
          <w:rFonts w:ascii="仿宋" w:eastAsia="仿宋" w:hAnsi="仿宋" w:hint="eastAsia"/>
          <w:sz w:val="28"/>
          <w:szCs w:val="28"/>
        </w:rPr>
        <w:t>医院的数据总量可达几十T</w:t>
      </w:r>
      <w:r w:rsidRPr="00BA29A3">
        <w:rPr>
          <w:rFonts w:ascii="仿宋" w:eastAsia="仿宋" w:hAnsi="仿宋"/>
          <w:sz w:val="28"/>
          <w:szCs w:val="28"/>
        </w:rPr>
        <w:t>B-几百</w:t>
      </w:r>
      <w:r w:rsidRPr="00BA29A3">
        <w:rPr>
          <w:rFonts w:ascii="仿宋" w:eastAsia="仿宋" w:hAnsi="仿宋" w:hint="eastAsia"/>
          <w:sz w:val="28"/>
          <w:szCs w:val="28"/>
        </w:rPr>
        <w:t>T</w:t>
      </w:r>
      <w:r w:rsidRPr="00BA29A3">
        <w:rPr>
          <w:rFonts w:ascii="仿宋" w:eastAsia="仿宋" w:hAnsi="仿宋"/>
          <w:sz w:val="28"/>
          <w:szCs w:val="28"/>
        </w:rPr>
        <w:t>B,</w:t>
      </w:r>
      <w:r w:rsidR="002C1F94" w:rsidRPr="00BA29A3">
        <w:rPr>
          <w:rFonts w:ascii="仿宋" w:eastAsia="仿宋" w:hAnsi="仿宋" w:hint="eastAsia"/>
          <w:sz w:val="28"/>
          <w:szCs w:val="28"/>
        </w:rPr>
        <w:t>头部</w:t>
      </w:r>
      <w:r w:rsidRPr="00BA29A3">
        <w:rPr>
          <w:rFonts w:ascii="仿宋" w:eastAsia="仿宋" w:hAnsi="仿宋" w:hint="eastAsia"/>
          <w:sz w:val="28"/>
          <w:szCs w:val="28"/>
        </w:rPr>
        <w:t>医院的数据总量可多达几十P</w:t>
      </w:r>
      <w:r w:rsidRPr="00BA29A3">
        <w:rPr>
          <w:rFonts w:ascii="仿宋" w:eastAsia="仿宋" w:hAnsi="仿宋"/>
          <w:sz w:val="28"/>
          <w:szCs w:val="28"/>
        </w:rPr>
        <w:t>B甚至上百</w:t>
      </w:r>
      <w:r w:rsidRPr="00BA29A3">
        <w:rPr>
          <w:rFonts w:ascii="仿宋" w:eastAsia="仿宋" w:hAnsi="仿宋" w:hint="eastAsia"/>
          <w:sz w:val="28"/>
          <w:szCs w:val="28"/>
        </w:rPr>
        <w:t>P</w:t>
      </w:r>
      <w:r w:rsidRPr="00BA29A3">
        <w:rPr>
          <w:rFonts w:ascii="仿宋" w:eastAsia="仿宋" w:hAnsi="仿宋"/>
          <w:sz w:val="28"/>
          <w:szCs w:val="28"/>
        </w:rPr>
        <w:t>B</w:t>
      </w:r>
      <w:r w:rsidRPr="00BA29A3">
        <w:rPr>
          <w:rFonts w:ascii="仿宋" w:eastAsia="仿宋" w:hAnsi="仿宋" w:hint="eastAsia"/>
          <w:sz w:val="28"/>
          <w:szCs w:val="28"/>
        </w:rPr>
        <w:t>，应对海量的影像类数据，</w:t>
      </w:r>
      <w:r w:rsidR="002C1F94" w:rsidRPr="00BA29A3">
        <w:rPr>
          <w:rFonts w:ascii="仿宋" w:eastAsia="仿宋" w:hAnsi="仿宋" w:hint="eastAsia"/>
          <w:sz w:val="28"/>
          <w:szCs w:val="28"/>
        </w:rPr>
        <w:t>同</w:t>
      </w:r>
      <w:r w:rsidR="002C1F94" w:rsidRPr="00BA29A3">
        <w:rPr>
          <w:rFonts w:ascii="仿宋" w:eastAsia="仿宋" w:hAnsi="仿宋"/>
          <w:sz w:val="28"/>
          <w:szCs w:val="28"/>
        </w:rPr>
        <w:t>时随</w:t>
      </w:r>
      <w:r w:rsidR="002C1F94" w:rsidRPr="00BA29A3">
        <w:rPr>
          <w:rFonts w:ascii="仿宋" w:eastAsia="仿宋" w:hAnsi="仿宋" w:hint="eastAsia"/>
          <w:sz w:val="28"/>
          <w:szCs w:val="28"/>
        </w:rPr>
        <w:t>着</w:t>
      </w:r>
      <w:r w:rsidR="002C1F94" w:rsidRPr="00BA29A3">
        <w:rPr>
          <w:rFonts w:ascii="仿宋" w:eastAsia="仿宋" w:hAnsi="仿宋"/>
          <w:sz w:val="28"/>
          <w:szCs w:val="28"/>
        </w:rPr>
        <w:t>时间的不断增长，</w:t>
      </w:r>
      <w:r w:rsidR="002C1F94" w:rsidRPr="00BA29A3">
        <w:rPr>
          <w:rFonts w:ascii="仿宋" w:eastAsia="仿宋" w:hAnsi="仿宋" w:hint="eastAsia"/>
          <w:sz w:val="28"/>
          <w:szCs w:val="28"/>
        </w:rPr>
        <w:t>数</w:t>
      </w:r>
      <w:r w:rsidR="002C1F94" w:rsidRPr="00BA29A3">
        <w:rPr>
          <w:rFonts w:ascii="仿宋" w:eastAsia="仿宋" w:hAnsi="仿宋"/>
          <w:sz w:val="28"/>
          <w:szCs w:val="28"/>
        </w:rPr>
        <w:t>据量会不断的进行一个上涨。同</w:t>
      </w:r>
      <w:r w:rsidR="002C1F94" w:rsidRPr="00BA29A3">
        <w:rPr>
          <w:rFonts w:ascii="仿宋" w:eastAsia="仿宋" w:hAnsi="仿宋" w:hint="eastAsia"/>
          <w:sz w:val="28"/>
          <w:szCs w:val="28"/>
        </w:rPr>
        <w:t>时</w:t>
      </w:r>
      <w:r w:rsidR="002C1F94" w:rsidRPr="00BA29A3">
        <w:rPr>
          <w:rFonts w:ascii="仿宋" w:eastAsia="仿宋" w:hAnsi="仿宋"/>
          <w:sz w:val="28"/>
          <w:szCs w:val="28"/>
        </w:rPr>
        <w:t>按照</w:t>
      </w:r>
      <w:r w:rsidR="002C1F94" w:rsidRPr="00BA29A3">
        <w:rPr>
          <w:rFonts w:ascii="仿宋" w:eastAsia="仿宋" w:hAnsi="仿宋" w:hint="eastAsia"/>
          <w:sz w:val="28"/>
          <w:szCs w:val="28"/>
        </w:rPr>
        <w:t>电子</w:t>
      </w:r>
      <w:r w:rsidR="002C1F94" w:rsidRPr="00BA29A3">
        <w:rPr>
          <w:rFonts w:ascii="仿宋" w:eastAsia="仿宋" w:hAnsi="仿宋"/>
          <w:sz w:val="28"/>
          <w:szCs w:val="28"/>
        </w:rPr>
        <w:t>病历系统应用</w:t>
      </w:r>
      <w:r w:rsidR="002C1F94" w:rsidRPr="00BA29A3">
        <w:rPr>
          <w:rFonts w:ascii="仿宋" w:eastAsia="仿宋" w:hAnsi="仿宋" w:hint="eastAsia"/>
          <w:sz w:val="28"/>
          <w:szCs w:val="28"/>
        </w:rPr>
        <w:t>水</w:t>
      </w:r>
      <w:r w:rsidR="002C1F94" w:rsidRPr="00BA29A3">
        <w:rPr>
          <w:rFonts w:ascii="仿宋" w:eastAsia="仿宋" w:hAnsi="仿宋"/>
          <w:sz w:val="28"/>
          <w:szCs w:val="28"/>
        </w:rPr>
        <w:t>平分级评价</w:t>
      </w:r>
      <w:r w:rsidR="002C1F94" w:rsidRPr="00BA29A3">
        <w:rPr>
          <w:rFonts w:ascii="仿宋" w:eastAsia="仿宋" w:hAnsi="仿宋" w:hint="eastAsia"/>
          <w:sz w:val="28"/>
          <w:szCs w:val="28"/>
        </w:rPr>
        <w:t>标</w:t>
      </w:r>
      <w:r w:rsidR="002C1F94" w:rsidRPr="00BA29A3">
        <w:rPr>
          <w:rFonts w:ascii="仿宋" w:eastAsia="仿宋" w:hAnsi="仿宋"/>
          <w:sz w:val="28"/>
          <w:szCs w:val="28"/>
        </w:rPr>
        <w:t>准（</w:t>
      </w:r>
      <w:r w:rsidR="002C1F94" w:rsidRPr="00BA29A3">
        <w:rPr>
          <w:rFonts w:ascii="仿宋" w:eastAsia="仿宋" w:hAnsi="仿宋" w:hint="eastAsia"/>
          <w:sz w:val="28"/>
          <w:szCs w:val="28"/>
        </w:rPr>
        <w:t>试</w:t>
      </w:r>
      <w:r w:rsidR="002C1F94" w:rsidRPr="00BA29A3">
        <w:rPr>
          <w:rFonts w:ascii="仿宋" w:eastAsia="仿宋" w:hAnsi="仿宋"/>
          <w:sz w:val="28"/>
          <w:szCs w:val="28"/>
        </w:rPr>
        <w:t>行）</w:t>
      </w:r>
      <w:r w:rsidR="002C1F94" w:rsidRPr="00BA29A3">
        <w:rPr>
          <w:rFonts w:ascii="仿宋" w:eastAsia="仿宋" w:hAnsi="仿宋" w:hint="eastAsia"/>
          <w:sz w:val="28"/>
          <w:szCs w:val="28"/>
        </w:rPr>
        <w:t>与国</w:t>
      </w:r>
      <w:r w:rsidR="002C1F94" w:rsidRPr="00BA29A3">
        <w:rPr>
          <w:rFonts w:ascii="仿宋" w:eastAsia="仿宋" w:hAnsi="仿宋"/>
          <w:sz w:val="28"/>
          <w:szCs w:val="28"/>
        </w:rPr>
        <w:t>家医疗</w:t>
      </w:r>
      <w:r w:rsidR="002C1F94" w:rsidRPr="00BA29A3">
        <w:rPr>
          <w:rFonts w:ascii="仿宋" w:eastAsia="仿宋" w:hAnsi="仿宋" w:hint="eastAsia"/>
          <w:sz w:val="28"/>
          <w:szCs w:val="28"/>
        </w:rPr>
        <w:t>健康</w:t>
      </w:r>
      <w:r w:rsidR="002C1F94" w:rsidRPr="00BA29A3">
        <w:rPr>
          <w:rFonts w:ascii="仿宋" w:eastAsia="仿宋" w:hAnsi="仿宋"/>
          <w:sz w:val="28"/>
          <w:szCs w:val="28"/>
        </w:rPr>
        <w:t>信息医院信息互联互通标准化</w:t>
      </w:r>
      <w:r w:rsidR="002C1F94" w:rsidRPr="00BA29A3">
        <w:rPr>
          <w:rFonts w:ascii="仿宋" w:eastAsia="仿宋" w:hAnsi="仿宋" w:hint="eastAsia"/>
          <w:sz w:val="28"/>
          <w:szCs w:val="28"/>
        </w:rPr>
        <w:t>成熟</w:t>
      </w:r>
      <w:r w:rsidR="002C1F94" w:rsidRPr="00BA29A3">
        <w:rPr>
          <w:rFonts w:ascii="仿宋" w:eastAsia="仿宋" w:hAnsi="仿宋"/>
          <w:sz w:val="28"/>
          <w:szCs w:val="28"/>
        </w:rPr>
        <w:t>度测评</w:t>
      </w:r>
      <w:r w:rsidR="002C1F94" w:rsidRPr="00BA29A3">
        <w:rPr>
          <w:rFonts w:ascii="仿宋" w:eastAsia="仿宋" w:hAnsi="仿宋" w:hint="eastAsia"/>
          <w:sz w:val="28"/>
          <w:szCs w:val="28"/>
        </w:rPr>
        <w:t>中明</w:t>
      </w:r>
      <w:r w:rsidR="002C1F94" w:rsidRPr="00BA29A3">
        <w:rPr>
          <w:rFonts w:ascii="仿宋" w:eastAsia="仿宋" w:hAnsi="仿宋"/>
          <w:sz w:val="28"/>
          <w:szCs w:val="28"/>
        </w:rPr>
        <w:t>确要求</w:t>
      </w:r>
      <w:r w:rsidR="002C1F94" w:rsidRPr="00BA29A3">
        <w:rPr>
          <w:rFonts w:ascii="仿宋" w:eastAsia="仿宋" w:hAnsi="仿宋" w:hint="eastAsia"/>
          <w:sz w:val="28"/>
          <w:szCs w:val="28"/>
        </w:rPr>
        <w:t>医</w:t>
      </w:r>
      <w:r w:rsidR="002C1F94" w:rsidRPr="00BA29A3">
        <w:rPr>
          <w:rFonts w:ascii="仿宋" w:eastAsia="仿宋" w:hAnsi="仿宋"/>
          <w:sz w:val="28"/>
          <w:szCs w:val="28"/>
        </w:rPr>
        <w:t>院信息平台</w:t>
      </w:r>
      <w:r w:rsidR="002C1F94" w:rsidRPr="00BA29A3">
        <w:rPr>
          <w:rFonts w:ascii="仿宋" w:eastAsia="仿宋" w:hAnsi="仿宋" w:hint="eastAsia"/>
          <w:sz w:val="28"/>
          <w:szCs w:val="28"/>
        </w:rPr>
        <w:t>需要具有</w:t>
      </w:r>
      <w:r w:rsidR="002C1F94" w:rsidRPr="00BA29A3">
        <w:rPr>
          <w:rFonts w:ascii="仿宋" w:eastAsia="仿宋" w:hAnsi="仿宋"/>
          <w:sz w:val="28"/>
          <w:szCs w:val="28"/>
        </w:rPr>
        <w:t>离线存储能力的要求</w:t>
      </w:r>
      <w:r w:rsidR="002C1F94" w:rsidRPr="00BA29A3">
        <w:rPr>
          <w:rFonts w:ascii="仿宋" w:eastAsia="仿宋" w:hAnsi="仿宋" w:hint="eastAsia"/>
          <w:sz w:val="28"/>
          <w:szCs w:val="28"/>
        </w:rPr>
        <w:t>。</w:t>
      </w:r>
    </w:p>
    <w:p w14:paraId="6B375EC7" w14:textId="77777777" w:rsidR="002C1F94" w:rsidRPr="00BA29A3" w:rsidRDefault="002C1F94" w:rsidP="002C1F94">
      <w:pPr>
        <w:spacing w:line="360" w:lineRule="auto"/>
        <w:ind w:firstLineChars="200" w:firstLine="560"/>
        <w:jc w:val="center"/>
        <w:rPr>
          <w:rFonts w:ascii="仿宋" w:eastAsia="仿宋" w:hAnsi="仿宋"/>
          <w:sz w:val="28"/>
          <w:szCs w:val="28"/>
        </w:rPr>
      </w:pPr>
      <w:r w:rsidRPr="00BA29A3">
        <w:rPr>
          <w:rFonts w:ascii="仿宋" w:eastAsia="仿宋" w:hAnsi="仿宋"/>
          <w:noProof/>
          <w:sz w:val="28"/>
          <w:szCs w:val="28"/>
        </w:rPr>
        <w:drawing>
          <wp:inline distT="0" distB="0" distL="0" distR="0" wp14:anchorId="05708D71" wp14:editId="49EED515">
            <wp:extent cx="5274310" cy="5562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556260"/>
                    </a:xfrm>
                    <a:prstGeom prst="rect">
                      <a:avLst/>
                    </a:prstGeom>
                  </pic:spPr>
                </pic:pic>
              </a:graphicData>
            </a:graphic>
          </wp:inline>
        </w:drawing>
      </w:r>
    </w:p>
    <w:p w14:paraId="463BE397" w14:textId="77777777" w:rsidR="002C1F94" w:rsidRPr="00BA29A3" w:rsidRDefault="002C1F94" w:rsidP="00BC521F">
      <w:pPr>
        <w:spacing w:line="360" w:lineRule="auto"/>
        <w:ind w:firstLineChars="200" w:firstLine="560"/>
        <w:rPr>
          <w:rFonts w:ascii="仿宋" w:eastAsia="仿宋" w:hAnsi="仿宋"/>
          <w:sz w:val="28"/>
          <w:szCs w:val="28"/>
        </w:rPr>
      </w:pPr>
    </w:p>
    <w:p w14:paraId="0296F5E5" w14:textId="77777777" w:rsidR="00BC521F" w:rsidRPr="00BA29A3" w:rsidRDefault="002C1F94" w:rsidP="00BC521F">
      <w:pPr>
        <w:spacing w:line="360" w:lineRule="auto"/>
        <w:ind w:firstLineChars="200" w:firstLine="560"/>
        <w:rPr>
          <w:rFonts w:ascii="仿宋" w:eastAsia="仿宋" w:hAnsi="仿宋"/>
          <w:sz w:val="28"/>
          <w:szCs w:val="28"/>
        </w:rPr>
      </w:pPr>
      <w:r w:rsidRPr="00BA29A3">
        <w:rPr>
          <w:rFonts w:ascii="仿宋" w:eastAsia="仿宋" w:hAnsi="仿宋" w:hint="eastAsia"/>
          <w:sz w:val="28"/>
          <w:szCs w:val="28"/>
        </w:rPr>
        <w:t>采</w:t>
      </w:r>
      <w:r w:rsidRPr="00BA29A3">
        <w:rPr>
          <w:rFonts w:ascii="仿宋" w:eastAsia="仿宋" w:hAnsi="仿宋"/>
          <w:sz w:val="28"/>
          <w:szCs w:val="28"/>
        </w:rPr>
        <w:t>用</w:t>
      </w:r>
      <w:r w:rsidR="00BC521F" w:rsidRPr="00BA29A3">
        <w:rPr>
          <w:rFonts w:ascii="仿宋" w:eastAsia="仿宋" w:hAnsi="仿宋"/>
          <w:sz w:val="28"/>
          <w:szCs w:val="28"/>
        </w:rPr>
        <w:t>智能影像归档服务平台方案有效替代了以传统存储模式集成方案为主的集成对接模式</w:t>
      </w:r>
      <w:r w:rsidR="00BC521F" w:rsidRPr="00BA29A3">
        <w:rPr>
          <w:rFonts w:ascii="仿宋" w:eastAsia="仿宋" w:hAnsi="仿宋" w:hint="eastAsia"/>
          <w:sz w:val="28"/>
          <w:szCs w:val="28"/>
        </w:rPr>
        <w:t>，利用归档平台主动集成策略、规范病历影像归档服务，有效保证了归档信息的完整性。</w:t>
      </w:r>
    </w:p>
    <w:p w14:paraId="74640417" w14:textId="77777777" w:rsidR="00BC521F" w:rsidRPr="00BA29A3" w:rsidRDefault="00BC521F" w:rsidP="00BC521F">
      <w:pPr>
        <w:spacing w:line="360" w:lineRule="auto"/>
        <w:ind w:firstLineChars="200" w:firstLine="560"/>
        <w:rPr>
          <w:rFonts w:ascii="仿宋" w:eastAsia="仿宋" w:hAnsi="仿宋"/>
          <w:sz w:val="28"/>
          <w:szCs w:val="28"/>
        </w:rPr>
      </w:pPr>
      <w:r w:rsidRPr="00BA29A3">
        <w:rPr>
          <w:rFonts w:ascii="仿宋" w:eastAsia="仿宋" w:hAnsi="仿宋"/>
          <w:sz w:val="28"/>
          <w:szCs w:val="28"/>
        </w:rPr>
        <w:t>归档平台采取了接口联动的方式与光存储前置服务器进行交互</w:t>
      </w:r>
      <w:r w:rsidRPr="00BA29A3">
        <w:rPr>
          <w:rFonts w:ascii="仿宋" w:eastAsia="仿宋" w:hAnsi="仿宋" w:hint="eastAsia"/>
          <w:sz w:val="28"/>
          <w:szCs w:val="28"/>
        </w:rPr>
        <w:t>，</w:t>
      </w:r>
      <w:r w:rsidRPr="00BA29A3">
        <w:rPr>
          <w:rFonts w:ascii="仿宋" w:eastAsia="仿宋" w:hAnsi="仿宋" w:hint="eastAsia"/>
          <w:sz w:val="28"/>
          <w:szCs w:val="28"/>
        </w:rPr>
        <w:lastRenderedPageBreak/>
        <w:t>同时可作为独立系统进行病历浏览、影像浏览、下载等功能特点，平台服务充分对接光盘库产品利用物理写入、线性老化、防篡改、</w:t>
      </w:r>
      <w:proofErr w:type="gramStart"/>
      <w:r w:rsidRPr="00BA29A3">
        <w:rPr>
          <w:rFonts w:ascii="仿宋" w:eastAsia="仿宋" w:hAnsi="仿宋" w:hint="eastAsia"/>
          <w:sz w:val="28"/>
          <w:szCs w:val="28"/>
        </w:rPr>
        <w:t>放磁防</w:t>
      </w:r>
      <w:proofErr w:type="gramEnd"/>
      <w:r w:rsidRPr="00BA29A3">
        <w:rPr>
          <w:rFonts w:ascii="仿宋" w:eastAsia="仿宋" w:hAnsi="仿宋" w:hint="eastAsia"/>
          <w:sz w:val="28"/>
          <w:szCs w:val="28"/>
        </w:rPr>
        <w:t>静电、防在线人为破坏等特性可有效解决医学影像数据长期存储安全性难题。平台充分发挥了光盘的价值，寿命可达</w:t>
      </w:r>
      <w:r w:rsidRPr="00BA29A3">
        <w:rPr>
          <w:rFonts w:ascii="仿宋" w:eastAsia="仿宋" w:hAnsi="仿宋"/>
          <w:sz w:val="28"/>
          <w:szCs w:val="28"/>
        </w:rPr>
        <w:t>30年以上</w:t>
      </w:r>
      <w:r w:rsidRPr="00BA29A3">
        <w:rPr>
          <w:rFonts w:ascii="仿宋" w:eastAsia="仿宋" w:hAnsi="仿宋" w:hint="eastAsia"/>
          <w:sz w:val="28"/>
          <w:szCs w:val="28"/>
        </w:rPr>
        <w:t>、</w:t>
      </w:r>
      <w:r w:rsidRPr="00BA29A3">
        <w:rPr>
          <w:rFonts w:ascii="仿宋" w:eastAsia="仿宋" w:hAnsi="仿宋"/>
          <w:sz w:val="28"/>
          <w:szCs w:val="28"/>
        </w:rPr>
        <w:t>不可篡改等优势</w:t>
      </w:r>
      <w:r w:rsidRPr="00BA29A3">
        <w:rPr>
          <w:rFonts w:ascii="仿宋" w:eastAsia="仿宋" w:hAnsi="仿宋" w:hint="eastAsia"/>
          <w:sz w:val="28"/>
          <w:szCs w:val="28"/>
        </w:rPr>
        <w:t>，有效替代了磁性介质如磁带库、磁盘阵列为主的短期备份产品，唯一满足了电子病历应用管理规范的要求。从分散到联动，数据模式从被动接收向主动集成的转变，改变过去的数据不统一、信息不完整、耦合度高、</w:t>
      </w:r>
      <w:proofErr w:type="gramStart"/>
      <w:r w:rsidRPr="00BA29A3">
        <w:rPr>
          <w:rFonts w:ascii="仿宋" w:eastAsia="仿宋" w:hAnsi="仿宋" w:hint="eastAsia"/>
          <w:sz w:val="28"/>
          <w:szCs w:val="28"/>
        </w:rPr>
        <w:t>不</w:t>
      </w:r>
      <w:proofErr w:type="gramEnd"/>
      <w:r w:rsidRPr="00BA29A3">
        <w:rPr>
          <w:rFonts w:ascii="仿宋" w:eastAsia="仿宋" w:hAnsi="仿宋" w:hint="eastAsia"/>
          <w:sz w:val="28"/>
          <w:szCs w:val="28"/>
        </w:rPr>
        <w:t>共享，有效与P</w:t>
      </w:r>
      <w:r w:rsidRPr="00BA29A3">
        <w:rPr>
          <w:rFonts w:ascii="仿宋" w:eastAsia="仿宋" w:hAnsi="仿宋"/>
          <w:sz w:val="28"/>
          <w:szCs w:val="28"/>
        </w:rPr>
        <w:t>ACS系统厂商统一构建医学影像长期存储生态池</w:t>
      </w:r>
      <w:r w:rsidRPr="00BA29A3">
        <w:rPr>
          <w:rFonts w:ascii="仿宋" w:eastAsia="仿宋" w:hAnsi="仿宋" w:hint="eastAsia"/>
          <w:sz w:val="28"/>
          <w:szCs w:val="28"/>
        </w:rPr>
        <w:t>；。</w:t>
      </w:r>
    </w:p>
    <w:p w14:paraId="3BFDE583" w14:textId="77777777" w:rsidR="00BC521F" w:rsidRPr="00BA29A3" w:rsidRDefault="00BC521F" w:rsidP="00BC521F">
      <w:pPr>
        <w:pStyle w:val="2"/>
        <w:numPr>
          <w:ilvl w:val="0"/>
          <w:numId w:val="0"/>
        </w:numPr>
        <w:rPr>
          <w:rFonts w:ascii="仿宋" w:eastAsia="仿宋" w:hAnsi="仿宋"/>
          <w:sz w:val="28"/>
          <w:szCs w:val="28"/>
        </w:rPr>
      </w:pPr>
      <w:bookmarkStart w:id="3" w:name="_Toc113293398"/>
      <w:bookmarkStart w:id="4" w:name="_Toc113381642"/>
      <w:r w:rsidRPr="00BA29A3">
        <w:rPr>
          <w:rFonts w:ascii="仿宋" w:eastAsia="仿宋" w:hAnsi="仿宋" w:hint="eastAsia"/>
          <w:sz w:val="28"/>
          <w:szCs w:val="28"/>
        </w:rPr>
        <w:t>二</w:t>
      </w:r>
      <w:r w:rsidRPr="00BA29A3">
        <w:rPr>
          <w:rFonts w:ascii="仿宋" w:eastAsia="仿宋" w:hAnsi="仿宋"/>
          <w:sz w:val="28"/>
          <w:szCs w:val="28"/>
        </w:rPr>
        <w:t>、</w:t>
      </w:r>
      <w:r w:rsidRPr="00BA29A3">
        <w:rPr>
          <w:rFonts w:ascii="仿宋" w:eastAsia="仿宋" w:hAnsi="仿宋" w:hint="eastAsia"/>
          <w:sz w:val="28"/>
          <w:szCs w:val="28"/>
        </w:rPr>
        <w:t>预期目标</w:t>
      </w:r>
      <w:bookmarkEnd w:id="3"/>
      <w:bookmarkEnd w:id="4"/>
    </w:p>
    <w:p w14:paraId="165AA670" w14:textId="77777777" w:rsidR="00BC521F" w:rsidRPr="00BA29A3" w:rsidRDefault="00BC521F" w:rsidP="00BC521F">
      <w:pPr>
        <w:spacing w:line="360" w:lineRule="auto"/>
        <w:ind w:firstLineChars="200" w:firstLine="560"/>
        <w:rPr>
          <w:rFonts w:ascii="仿宋" w:eastAsia="仿宋" w:hAnsi="仿宋"/>
          <w:sz w:val="28"/>
          <w:szCs w:val="28"/>
        </w:rPr>
      </w:pPr>
      <w:r w:rsidRPr="00BA29A3">
        <w:rPr>
          <w:rFonts w:ascii="仿宋" w:eastAsia="仿宋" w:hAnsi="仿宋" w:hint="eastAsia"/>
          <w:sz w:val="28"/>
          <w:szCs w:val="28"/>
        </w:rPr>
        <w:t>形成充分发挥归档平台技术的，针对医疗医药行业的，能充分适应医疗卫生信息特征的影像归档服务平台，通过平台的建立，达到主动集成、无需业务系统开发、松耦合升级无障碍、规范病历归档服务、归档信息完整性等优势特点，将医疗卫生行业长期数据存储、脱机存储、异质异地备份提供必要的技术可行性。</w:t>
      </w:r>
    </w:p>
    <w:p w14:paraId="2EAFD3FB" w14:textId="77777777" w:rsidR="00BC521F" w:rsidRPr="00BA29A3" w:rsidRDefault="00BC521F" w:rsidP="00BC521F">
      <w:pPr>
        <w:pStyle w:val="2"/>
        <w:numPr>
          <w:ilvl w:val="0"/>
          <w:numId w:val="0"/>
        </w:numPr>
        <w:rPr>
          <w:rFonts w:ascii="仿宋" w:eastAsia="仿宋" w:hAnsi="仿宋"/>
          <w:sz w:val="28"/>
          <w:szCs w:val="28"/>
        </w:rPr>
      </w:pPr>
      <w:bookmarkStart w:id="5" w:name="_Toc113293399"/>
      <w:bookmarkStart w:id="6" w:name="_Toc113381643"/>
      <w:r w:rsidRPr="00BA29A3">
        <w:rPr>
          <w:rFonts w:ascii="仿宋" w:eastAsia="仿宋" w:hAnsi="仿宋" w:hint="eastAsia"/>
          <w:sz w:val="28"/>
          <w:szCs w:val="28"/>
        </w:rPr>
        <w:t>三</w:t>
      </w:r>
      <w:r w:rsidRPr="00BA29A3">
        <w:rPr>
          <w:rFonts w:ascii="仿宋" w:eastAsia="仿宋" w:hAnsi="仿宋"/>
          <w:sz w:val="28"/>
          <w:szCs w:val="28"/>
        </w:rPr>
        <w:t>、</w:t>
      </w:r>
      <w:r w:rsidRPr="00BA29A3">
        <w:rPr>
          <w:rFonts w:ascii="仿宋" w:eastAsia="仿宋" w:hAnsi="仿宋" w:hint="eastAsia"/>
          <w:sz w:val="28"/>
          <w:szCs w:val="28"/>
        </w:rPr>
        <w:t>医学影像归档平台支持的业务主题场景</w:t>
      </w:r>
      <w:bookmarkEnd w:id="5"/>
      <w:bookmarkEnd w:id="6"/>
    </w:p>
    <w:p w14:paraId="2A640DFD" w14:textId="77777777" w:rsidR="00BC521F" w:rsidRPr="00BA29A3" w:rsidRDefault="00BC521F" w:rsidP="00BC521F">
      <w:pPr>
        <w:spacing w:line="360" w:lineRule="auto"/>
        <w:ind w:firstLineChars="200" w:firstLine="560"/>
        <w:rPr>
          <w:rFonts w:ascii="仿宋" w:eastAsia="仿宋" w:hAnsi="仿宋"/>
          <w:sz w:val="28"/>
          <w:szCs w:val="28"/>
        </w:rPr>
      </w:pPr>
      <w:r w:rsidRPr="00BA29A3">
        <w:rPr>
          <w:rFonts w:ascii="仿宋" w:eastAsia="仿宋" w:hAnsi="仿宋" w:hint="eastAsia"/>
          <w:sz w:val="28"/>
          <w:szCs w:val="28"/>
        </w:rPr>
        <w:t>本平台支持的业务主题应用场景将尽量以国务院发布的《全国医疗卫生服务体系规划纲要（2015~2020年）》、《电子病历应用管理规范》内容和目标为依据，即“优化医疗卫生资源配置，构建与国民经济和社会发展水平相适应、与居民健康需求相匹配、体系完整、分工</w:t>
      </w:r>
      <w:r w:rsidRPr="00BA29A3">
        <w:rPr>
          <w:rFonts w:ascii="仿宋" w:eastAsia="仿宋" w:hAnsi="仿宋" w:hint="eastAsia"/>
          <w:sz w:val="28"/>
          <w:szCs w:val="28"/>
        </w:rPr>
        <w:lastRenderedPageBreak/>
        <w:t>明确、功能互补、密切协作的整合型医疗卫生服务体系，为实现202</w:t>
      </w:r>
      <w:r w:rsidRPr="00BA29A3">
        <w:rPr>
          <w:rFonts w:ascii="仿宋" w:eastAsia="仿宋" w:hAnsi="仿宋"/>
          <w:sz w:val="28"/>
          <w:szCs w:val="28"/>
        </w:rPr>
        <w:t>1</w:t>
      </w:r>
      <w:r w:rsidRPr="00BA29A3">
        <w:rPr>
          <w:rFonts w:ascii="仿宋" w:eastAsia="仿宋" w:hAnsi="仿宋" w:hint="eastAsia"/>
          <w:sz w:val="28"/>
          <w:szCs w:val="28"/>
        </w:rPr>
        <w:t>年基本建立覆盖国内以光存储为核心的长期备份存储体系奠定坚实的基础。最终形成我国医疗卫生服务体系的总体布局，如下图。</w:t>
      </w:r>
    </w:p>
    <w:p w14:paraId="5B797987" w14:textId="77777777" w:rsidR="00BC521F" w:rsidRPr="00BA29A3" w:rsidRDefault="00BC521F" w:rsidP="00BC521F">
      <w:pPr>
        <w:jc w:val="left"/>
        <w:rPr>
          <w:rFonts w:ascii="仿宋" w:eastAsia="仿宋" w:hAnsi="仿宋"/>
          <w:sz w:val="28"/>
          <w:szCs w:val="28"/>
        </w:rPr>
      </w:pPr>
      <w:r w:rsidRPr="00BA29A3">
        <w:rPr>
          <w:rFonts w:ascii="仿宋" w:eastAsia="仿宋" w:hAnsi="仿宋" w:hint="eastAsia"/>
          <w:noProof/>
          <w:sz w:val="28"/>
          <w:szCs w:val="28"/>
        </w:rPr>
        <w:drawing>
          <wp:inline distT="0" distB="0" distL="0" distR="0" wp14:anchorId="6A717255" wp14:editId="1D3C1075">
            <wp:extent cx="5208797" cy="3286125"/>
            <wp:effectExtent l="0" t="0" r="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5227328" cy="3297816"/>
                    </a:xfrm>
                    <a:prstGeom prst="rect">
                      <a:avLst/>
                    </a:prstGeom>
                    <a:noFill/>
                    <a:ln w="9525">
                      <a:noFill/>
                      <a:miter lim="800000"/>
                      <a:headEnd/>
                      <a:tailEnd/>
                    </a:ln>
                  </pic:spPr>
                </pic:pic>
              </a:graphicData>
            </a:graphic>
          </wp:inline>
        </w:drawing>
      </w:r>
    </w:p>
    <w:p w14:paraId="5E3808FB" w14:textId="77777777" w:rsidR="00BC521F" w:rsidRPr="00BA29A3" w:rsidRDefault="00BC521F" w:rsidP="00BC521F">
      <w:pPr>
        <w:spacing w:line="360" w:lineRule="auto"/>
        <w:rPr>
          <w:rFonts w:ascii="仿宋" w:eastAsia="仿宋" w:hAnsi="仿宋"/>
          <w:sz w:val="28"/>
          <w:szCs w:val="28"/>
        </w:rPr>
      </w:pPr>
    </w:p>
    <w:p w14:paraId="26BD7654" w14:textId="77777777" w:rsidR="00BC521F" w:rsidRPr="00BA29A3" w:rsidRDefault="00BC521F" w:rsidP="00BC521F">
      <w:pPr>
        <w:spacing w:line="360" w:lineRule="auto"/>
        <w:ind w:firstLineChars="200" w:firstLine="560"/>
        <w:rPr>
          <w:rFonts w:ascii="仿宋" w:eastAsia="仿宋" w:hAnsi="仿宋"/>
          <w:sz w:val="28"/>
          <w:szCs w:val="28"/>
        </w:rPr>
      </w:pPr>
      <w:r w:rsidRPr="00BA29A3">
        <w:rPr>
          <w:rFonts w:ascii="仿宋" w:eastAsia="仿宋" w:hAnsi="仿宋" w:hint="eastAsia"/>
          <w:sz w:val="28"/>
          <w:szCs w:val="28"/>
        </w:rPr>
        <w:t>本平台将以各级医院H</w:t>
      </w:r>
      <w:r w:rsidRPr="00BA29A3">
        <w:rPr>
          <w:rFonts w:ascii="仿宋" w:eastAsia="仿宋" w:hAnsi="仿宋"/>
          <w:sz w:val="28"/>
          <w:szCs w:val="28"/>
        </w:rPr>
        <w:t>IS</w:t>
      </w:r>
      <w:r w:rsidRPr="00BA29A3">
        <w:rPr>
          <w:rFonts w:ascii="仿宋" w:eastAsia="仿宋" w:hAnsi="仿宋" w:hint="eastAsia"/>
          <w:sz w:val="28"/>
          <w:szCs w:val="28"/>
        </w:rPr>
        <w:t>、P</w:t>
      </w:r>
      <w:r w:rsidRPr="00BA29A3">
        <w:rPr>
          <w:rFonts w:ascii="仿宋" w:eastAsia="仿宋" w:hAnsi="仿宋"/>
          <w:sz w:val="28"/>
          <w:szCs w:val="28"/>
        </w:rPr>
        <w:t>ACS</w:t>
      </w:r>
      <w:r w:rsidRPr="00BA29A3">
        <w:rPr>
          <w:rFonts w:ascii="仿宋" w:eastAsia="仿宋" w:hAnsi="仿宋" w:hint="eastAsia"/>
          <w:sz w:val="28"/>
          <w:szCs w:val="28"/>
        </w:rPr>
        <w:t>、E</w:t>
      </w:r>
      <w:r w:rsidRPr="00BA29A3">
        <w:rPr>
          <w:rFonts w:ascii="仿宋" w:eastAsia="仿宋" w:hAnsi="仿宋"/>
          <w:sz w:val="28"/>
          <w:szCs w:val="28"/>
        </w:rPr>
        <w:t>MR</w:t>
      </w:r>
      <w:r w:rsidRPr="00BA29A3">
        <w:rPr>
          <w:rFonts w:ascii="仿宋" w:eastAsia="仿宋" w:hAnsi="仿宋" w:hint="eastAsia"/>
          <w:sz w:val="28"/>
          <w:szCs w:val="28"/>
        </w:rPr>
        <w:t>、C</w:t>
      </w:r>
      <w:r w:rsidRPr="00BA29A3">
        <w:rPr>
          <w:rFonts w:ascii="仿宋" w:eastAsia="仿宋" w:hAnsi="仿宋"/>
          <w:sz w:val="28"/>
          <w:szCs w:val="28"/>
        </w:rPr>
        <w:t>IS</w:t>
      </w:r>
      <w:r w:rsidRPr="00BA29A3">
        <w:rPr>
          <w:rFonts w:ascii="仿宋" w:eastAsia="仿宋" w:hAnsi="仿宋" w:hint="eastAsia"/>
          <w:sz w:val="28"/>
          <w:szCs w:val="28"/>
        </w:rPr>
        <w:t>、L</w:t>
      </w:r>
      <w:r w:rsidRPr="00BA29A3">
        <w:rPr>
          <w:rFonts w:ascii="仿宋" w:eastAsia="仿宋" w:hAnsi="仿宋"/>
          <w:sz w:val="28"/>
          <w:szCs w:val="28"/>
        </w:rPr>
        <w:t>IS</w:t>
      </w:r>
      <w:r w:rsidRPr="00BA29A3">
        <w:rPr>
          <w:rFonts w:ascii="仿宋" w:eastAsia="仿宋" w:hAnsi="仿宋" w:hint="eastAsia"/>
          <w:sz w:val="28"/>
          <w:szCs w:val="28"/>
        </w:rPr>
        <w:t>数据源为主，以支持医学影像、电子病历等业务数据</w:t>
      </w:r>
      <w:r w:rsidRPr="00BA29A3">
        <w:rPr>
          <w:rFonts w:ascii="仿宋" w:eastAsia="仿宋" w:hAnsi="仿宋"/>
          <w:sz w:val="28"/>
          <w:szCs w:val="28"/>
        </w:rPr>
        <w:t>长期存储应用</w:t>
      </w:r>
      <w:r w:rsidRPr="00BA29A3">
        <w:rPr>
          <w:rFonts w:ascii="仿宋" w:eastAsia="仿宋" w:hAnsi="仿宋" w:hint="eastAsia"/>
          <w:sz w:val="28"/>
          <w:szCs w:val="28"/>
        </w:rPr>
        <w:t>为主要应用场景。</w:t>
      </w:r>
    </w:p>
    <w:p w14:paraId="4D7132A1" w14:textId="77777777" w:rsidR="00BC521F" w:rsidRPr="00BA29A3" w:rsidRDefault="00BC521F" w:rsidP="00BC521F">
      <w:pPr>
        <w:spacing w:line="360" w:lineRule="auto"/>
        <w:rPr>
          <w:rFonts w:ascii="仿宋" w:eastAsia="仿宋" w:hAnsi="仿宋"/>
          <w:sz w:val="28"/>
          <w:szCs w:val="28"/>
        </w:rPr>
      </w:pPr>
      <w:r w:rsidRPr="00BA29A3">
        <w:rPr>
          <w:rFonts w:ascii="仿宋" w:eastAsia="仿宋" w:hAnsi="仿宋"/>
          <w:noProof/>
          <w:sz w:val="28"/>
          <w:szCs w:val="28"/>
        </w:rPr>
        <w:drawing>
          <wp:inline distT="0" distB="0" distL="0" distR="0" wp14:anchorId="2450095C" wp14:editId="2D83D262">
            <wp:extent cx="5111126" cy="282775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119406" cy="2832339"/>
                    </a:xfrm>
                    <a:prstGeom prst="rect">
                      <a:avLst/>
                    </a:prstGeom>
                    <a:noFill/>
                    <a:ln w="9525">
                      <a:noFill/>
                      <a:miter lim="800000"/>
                      <a:headEnd/>
                      <a:tailEnd/>
                    </a:ln>
                  </pic:spPr>
                </pic:pic>
              </a:graphicData>
            </a:graphic>
          </wp:inline>
        </w:drawing>
      </w:r>
    </w:p>
    <w:p w14:paraId="0AB03A96" w14:textId="77777777" w:rsidR="00BC521F" w:rsidRPr="00BA29A3" w:rsidRDefault="00BC521F" w:rsidP="00BC521F">
      <w:pPr>
        <w:rPr>
          <w:rFonts w:ascii="仿宋" w:eastAsia="仿宋" w:hAnsi="仿宋"/>
          <w:sz w:val="28"/>
          <w:szCs w:val="28"/>
        </w:rPr>
      </w:pPr>
    </w:p>
    <w:p w14:paraId="25C435C8" w14:textId="77777777" w:rsidR="00BC521F" w:rsidRPr="00BA29A3" w:rsidRDefault="00BC521F" w:rsidP="00BC521F">
      <w:pPr>
        <w:pStyle w:val="2"/>
        <w:numPr>
          <w:ilvl w:val="0"/>
          <w:numId w:val="0"/>
        </w:numPr>
        <w:rPr>
          <w:rFonts w:ascii="仿宋" w:eastAsia="仿宋" w:hAnsi="仿宋"/>
          <w:sz w:val="28"/>
          <w:szCs w:val="28"/>
        </w:rPr>
      </w:pPr>
      <w:bookmarkStart w:id="7" w:name="_Toc113293400"/>
      <w:bookmarkStart w:id="8" w:name="_Toc113381644"/>
      <w:r w:rsidRPr="00BA29A3">
        <w:rPr>
          <w:rFonts w:ascii="仿宋" w:eastAsia="仿宋" w:hAnsi="仿宋" w:hint="eastAsia"/>
          <w:sz w:val="28"/>
          <w:szCs w:val="28"/>
        </w:rPr>
        <w:t>四</w:t>
      </w:r>
      <w:r w:rsidRPr="00BA29A3">
        <w:rPr>
          <w:rFonts w:ascii="仿宋" w:eastAsia="仿宋" w:hAnsi="仿宋"/>
          <w:sz w:val="28"/>
          <w:szCs w:val="28"/>
        </w:rPr>
        <w:t>、电子病历模型及编码规则管理</w:t>
      </w:r>
      <w:bookmarkEnd w:id="7"/>
      <w:bookmarkEnd w:id="8"/>
    </w:p>
    <w:p w14:paraId="734FF05A" w14:textId="77777777" w:rsidR="00BC521F" w:rsidRPr="00BA29A3" w:rsidRDefault="00BC521F" w:rsidP="00BC521F">
      <w:pPr>
        <w:spacing w:line="360" w:lineRule="auto"/>
        <w:ind w:firstLineChars="200" w:firstLine="560"/>
        <w:rPr>
          <w:rFonts w:ascii="仿宋" w:eastAsia="仿宋" w:hAnsi="仿宋"/>
          <w:sz w:val="28"/>
          <w:szCs w:val="28"/>
        </w:rPr>
      </w:pPr>
      <w:r w:rsidRPr="00BA29A3">
        <w:rPr>
          <w:rFonts w:ascii="仿宋" w:eastAsia="仿宋" w:hAnsi="仿宋" w:hint="eastAsia"/>
          <w:sz w:val="28"/>
          <w:szCs w:val="28"/>
        </w:rPr>
        <w:t>我国医疗卫生行业涉及的数据实体对象种类非常众多，包括医疗机构－科室－医生（门诊、住院）、大众群体－患者、医疗管理部门－卫生局－</w:t>
      </w:r>
      <w:proofErr w:type="gramStart"/>
      <w:r w:rsidRPr="00BA29A3">
        <w:rPr>
          <w:rFonts w:ascii="仿宋" w:eastAsia="仿宋" w:hAnsi="仿宋" w:hint="eastAsia"/>
          <w:sz w:val="28"/>
          <w:szCs w:val="28"/>
        </w:rPr>
        <w:t>疾控中心</w:t>
      </w:r>
      <w:proofErr w:type="gramEnd"/>
      <w:r w:rsidRPr="00BA29A3">
        <w:rPr>
          <w:rFonts w:ascii="仿宋" w:eastAsia="仿宋" w:hAnsi="仿宋" w:hint="eastAsia"/>
          <w:sz w:val="28"/>
          <w:szCs w:val="28"/>
        </w:rPr>
        <w:t>－</w:t>
      </w:r>
      <w:proofErr w:type="gramStart"/>
      <w:r w:rsidRPr="00BA29A3">
        <w:rPr>
          <w:rFonts w:ascii="仿宋" w:eastAsia="仿宋" w:hAnsi="仿宋" w:hint="eastAsia"/>
          <w:sz w:val="28"/>
          <w:szCs w:val="28"/>
        </w:rPr>
        <w:t>医</w:t>
      </w:r>
      <w:proofErr w:type="gramEnd"/>
      <w:r w:rsidRPr="00BA29A3">
        <w:rPr>
          <w:rFonts w:ascii="仿宋" w:eastAsia="仿宋" w:hAnsi="仿宋" w:hint="eastAsia"/>
          <w:sz w:val="28"/>
          <w:szCs w:val="28"/>
        </w:rPr>
        <w:t>保中心－</w:t>
      </w:r>
      <w:proofErr w:type="gramStart"/>
      <w:r w:rsidRPr="00BA29A3">
        <w:rPr>
          <w:rFonts w:ascii="仿宋" w:eastAsia="仿宋" w:hAnsi="仿宋" w:hint="eastAsia"/>
          <w:sz w:val="28"/>
          <w:szCs w:val="28"/>
        </w:rPr>
        <w:t>发改委</w:t>
      </w:r>
      <w:proofErr w:type="gramEnd"/>
      <w:r w:rsidRPr="00BA29A3">
        <w:rPr>
          <w:rFonts w:ascii="仿宋" w:eastAsia="仿宋" w:hAnsi="仿宋" w:hint="eastAsia"/>
          <w:sz w:val="28"/>
          <w:szCs w:val="28"/>
        </w:rPr>
        <w:t>－中医药管理局、医药管理部门－药监局、医药研发－医药生产－医药经营－药品（处方药、ODC药）、医疗器械研发－医疗器械生产－医疗器械经营－医疗器械、商业医疗保险公司、体检中心－体检医生、APP服务等。</w:t>
      </w:r>
    </w:p>
    <w:p w14:paraId="5CC49D76" w14:textId="77777777" w:rsidR="00BC521F" w:rsidRPr="00BA29A3" w:rsidRDefault="00BC521F" w:rsidP="00BC521F">
      <w:pPr>
        <w:spacing w:line="360" w:lineRule="auto"/>
        <w:rPr>
          <w:rFonts w:ascii="仿宋" w:eastAsia="仿宋" w:hAnsi="仿宋"/>
          <w:sz w:val="28"/>
          <w:szCs w:val="28"/>
        </w:rPr>
      </w:pPr>
      <w:r w:rsidRPr="00BA29A3">
        <w:rPr>
          <w:rFonts w:ascii="仿宋" w:eastAsia="仿宋" w:hAnsi="仿宋" w:hint="eastAsia"/>
          <w:sz w:val="28"/>
          <w:szCs w:val="28"/>
        </w:rPr>
        <w:t>如下图所示。</w:t>
      </w:r>
    </w:p>
    <w:p w14:paraId="7DD99FF0" w14:textId="77777777" w:rsidR="00BC521F" w:rsidRPr="00BA29A3" w:rsidRDefault="00BC521F" w:rsidP="00BC521F">
      <w:pPr>
        <w:pStyle w:val="aa"/>
        <w:spacing w:line="360" w:lineRule="auto"/>
        <w:ind w:left="684" w:firstLineChars="0" w:firstLine="0"/>
        <w:rPr>
          <w:rFonts w:ascii="仿宋" w:eastAsia="仿宋" w:hAnsi="仿宋"/>
          <w:sz w:val="28"/>
          <w:szCs w:val="28"/>
        </w:rPr>
      </w:pPr>
      <w:r w:rsidRPr="00BA29A3">
        <w:rPr>
          <w:rFonts w:ascii="仿宋" w:eastAsia="仿宋" w:hAnsi="仿宋"/>
          <w:sz w:val="28"/>
          <w:szCs w:val="28"/>
        </w:rPr>
        <w:object w:dxaOrig="11620" w:dyaOrig="8891" w14:anchorId="352AC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210.75pt" o:ole="">
            <v:imagedata r:id="rId10" o:title=""/>
          </v:shape>
          <o:OLEObject Type="Embed" ProgID="Visio.Drawing.11" ShapeID="_x0000_i1025" DrawAspect="Content" ObjectID="_1756902439" r:id="rId11"/>
        </w:object>
      </w:r>
    </w:p>
    <w:p w14:paraId="20D9C5DB" w14:textId="77777777" w:rsidR="00BC521F" w:rsidRPr="00BA29A3" w:rsidRDefault="00BC521F" w:rsidP="00BC521F">
      <w:pPr>
        <w:spacing w:line="360" w:lineRule="auto"/>
        <w:ind w:firstLineChars="202" w:firstLine="566"/>
        <w:rPr>
          <w:rFonts w:ascii="仿宋" w:eastAsia="仿宋" w:hAnsi="仿宋"/>
          <w:sz w:val="28"/>
          <w:szCs w:val="28"/>
        </w:rPr>
      </w:pPr>
    </w:p>
    <w:p w14:paraId="5D882C36" w14:textId="77777777" w:rsidR="00BC521F" w:rsidRPr="00BA29A3" w:rsidRDefault="00BC521F" w:rsidP="00BC521F">
      <w:pPr>
        <w:spacing w:line="360" w:lineRule="auto"/>
        <w:rPr>
          <w:rFonts w:ascii="仿宋" w:eastAsia="仿宋" w:hAnsi="仿宋"/>
          <w:sz w:val="28"/>
          <w:szCs w:val="28"/>
        </w:rPr>
      </w:pPr>
      <w:r w:rsidRPr="00BA29A3">
        <w:rPr>
          <w:rFonts w:ascii="仿宋" w:eastAsia="仿宋" w:hAnsi="仿宋"/>
          <w:sz w:val="28"/>
          <w:szCs w:val="28"/>
        </w:rPr>
        <w:object w:dxaOrig="15381" w:dyaOrig="9343" w14:anchorId="458B9868">
          <v:shape id="_x0000_i1026" type="#_x0000_t75" style="width:354.75pt;height:215.25pt" o:ole="">
            <v:imagedata r:id="rId12" o:title=""/>
          </v:shape>
          <o:OLEObject Type="Embed" ProgID="Visio.Drawing.11" ShapeID="_x0000_i1026" DrawAspect="Content" ObjectID="_1756902440" r:id="rId13"/>
        </w:object>
      </w:r>
    </w:p>
    <w:p w14:paraId="4C1502A9" w14:textId="77777777" w:rsidR="00BC521F" w:rsidRPr="00BA29A3" w:rsidRDefault="00BC521F" w:rsidP="00BC521F">
      <w:pPr>
        <w:spacing w:line="360" w:lineRule="auto"/>
        <w:ind w:firstLineChars="202" w:firstLine="566"/>
        <w:rPr>
          <w:rFonts w:ascii="仿宋" w:eastAsia="仿宋" w:hAnsi="仿宋"/>
          <w:sz w:val="28"/>
          <w:szCs w:val="28"/>
        </w:rPr>
      </w:pPr>
      <w:r w:rsidRPr="00BA29A3">
        <w:rPr>
          <w:rFonts w:ascii="仿宋" w:eastAsia="仿宋" w:hAnsi="仿宋" w:hint="eastAsia"/>
          <w:sz w:val="28"/>
          <w:szCs w:val="28"/>
        </w:rPr>
        <w:t>电子健康档案的数据架构是以人的健康为中心，以生命阶段、健康和疾病问题、卫生服务活动（或干预措施）作为三个纬度构建的一个逻辑架构，用于全面、有效、多视角地描述健康档案的组成结构以及复杂信息间的内在联系。通过一定的时序性、层次性和逻辑性，将人一生中面临的健康和疾病问题、针对性的卫生服务活动（或干预措施）以及所记录的相关信息有机地关联起来，并对所记录的海量信息进行科学分类和抽象描述，使之系统化、条理化和结构化。</w:t>
      </w:r>
    </w:p>
    <w:p w14:paraId="5D13EE93" w14:textId="77777777" w:rsidR="00BC521F" w:rsidRPr="00BA29A3" w:rsidRDefault="00BC521F" w:rsidP="00BC521F">
      <w:pPr>
        <w:rPr>
          <w:rFonts w:ascii="仿宋" w:eastAsia="仿宋" w:hAnsi="仿宋"/>
          <w:sz w:val="28"/>
          <w:szCs w:val="28"/>
        </w:rPr>
      </w:pPr>
    </w:p>
    <w:p w14:paraId="60B46DCB" w14:textId="77777777" w:rsidR="00BC521F" w:rsidRPr="00BA29A3" w:rsidRDefault="00BC521F" w:rsidP="00BC521F">
      <w:pPr>
        <w:pStyle w:val="2"/>
        <w:numPr>
          <w:ilvl w:val="0"/>
          <w:numId w:val="0"/>
        </w:numPr>
        <w:rPr>
          <w:rFonts w:ascii="仿宋" w:eastAsia="仿宋" w:hAnsi="仿宋"/>
          <w:sz w:val="28"/>
          <w:szCs w:val="28"/>
        </w:rPr>
      </w:pPr>
      <w:bookmarkStart w:id="9" w:name="_Toc113293401"/>
      <w:bookmarkStart w:id="10" w:name="_Toc113381645"/>
      <w:r w:rsidRPr="00BA29A3">
        <w:rPr>
          <w:rFonts w:ascii="仿宋" w:eastAsia="仿宋" w:hAnsi="仿宋" w:hint="eastAsia"/>
          <w:sz w:val="28"/>
          <w:szCs w:val="28"/>
        </w:rPr>
        <w:t>五</w:t>
      </w:r>
      <w:r w:rsidRPr="00BA29A3">
        <w:rPr>
          <w:rFonts w:ascii="仿宋" w:eastAsia="仿宋" w:hAnsi="仿宋"/>
          <w:sz w:val="28"/>
          <w:szCs w:val="28"/>
        </w:rPr>
        <w:t>、</w:t>
      </w:r>
      <w:r w:rsidRPr="00BA29A3">
        <w:rPr>
          <w:rFonts w:ascii="仿宋" w:eastAsia="仿宋" w:hAnsi="仿宋" w:hint="eastAsia"/>
          <w:sz w:val="28"/>
          <w:szCs w:val="28"/>
        </w:rPr>
        <w:t>详细建设方案</w:t>
      </w:r>
      <w:bookmarkEnd w:id="9"/>
      <w:bookmarkEnd w:id="10"/>
    </w:p>
    <w:p w14:paraId="04E4F046" w14:textId="77777777" w:rsidR="00BC521F" w:rsidRPr="00BA29A3" w:rsidRDefault="00BC521F" w:rsidP="00BC521F">
      <w:pPr>
        <w:pStyle w:val="2"/>
        <w:numPr>
          <w:ilvl w:val="0"/>
          <w:numId w:val="0"/>
        </w:numPr>
        <w:rPr>
          <w:rFonts w:ascii="仿宋" w:eastAsia="仿宋" w:hAnsi="仿宋"/>
          <w:sz w:val="28"/>
          <w:szCs w:val="28"/>
        </w:rPr>
      </w:pPr>
      <w:bookmarkStart w:id="11" w:name="_Toc113293402"/>
      <w:bookmarkStart w:id="12" w:name="_Toc113381646"/>
      <w:r w:rsidRPr="00BA29A3">
        <w:rPr>
          <w:rFonts w:ascii="仿宋" w:eastAsia="仿宋" w:hAnsi="仿宋" w:hint="eastAsia"/>
          <w:sz w:val="28"/>
          <w:szCs w:val="28"/>
        </w:rPr>
        <w:t>（1</w:t>
      </w:r>
      <w:r w:rsidRPr="00BA29A3">
        <w:rPr>
          <w:rFonts w:ascii="仿宋" w:eastAsia="仿宋" w:hAnsi="仿宋"/>
          <w:sz w:val="28"/>
          <w:szCs w:val="28"/>
        </w:rPr>
        <w:t>）</w:t>
      </w:r>
      <w:proofErr w:type="gramStart"/>
      <w:r w:rsidRPr="00BA29A3">
        <w:rPr>
          <w:rFonts w:ascii="仿宋" w:eastAsia="仿宋" w:hAnsi="仿宋"/>
          <w:sz w:val="28"/>
          <w:szCs w:val="28"/>
        </w:rPr>
        <w:t>冷数据</w:t>
      </w:r>
      <w:proofErr w:type="gramEnd"/>
      <w:r w:rsidRPr="00BA29A3">
        <w:rPr>
          <w:rFonts w:ascii="仿宋" w:eastAsia="仿宋" w:hAnsi="仿宋"/>
          <w:sz w:val="28"/>
          <w:szCs w:val="28"/>
        </w:rPr>
        <w:t>存储设备选择</w:t>
      </w:r>
      <w:bookmarkStart w:id="13" w:name="_Toc113293403"/>
      <w:bookmarkEnd w:id="11"/>
      <w:bookmarkEnd w:id="12"/>
    </w:p>
    <w:p w14:paraId="5DE253A4" w14:textId="77777777" w:rsidR="00BC521F" w:rsidRPr="00BA29A3" w:rsidRDefault="00BC521F" w:rsidP="00BC521F">
      <w:pPr>
        <w:rPr>
          <w:rFonts w:ascii="仿宋" w:eastAsia="仿宋" w:hAnsi="仿宋"/>
          <w:b/>
          <w:bCs/>
          <w:sz w:val="28"/>
          <w:szCs w:val="28"/>
        </w:rPr>
      </w:pPr>
      <w:r w:rsidRPr="00BA29A3">
        <w:rPr>
          <w:rFonts w:ascii="仿宋" w:eastAsia="仿宋" w:hAnsi="仿宋" w:hint="eastAsia"/>
          <w:b/>
          <w:bCs/>
          <w:sz w:val="28"/>
          <w:szCs w:val="28"/>
        </w:rPr>
        <w:t>存储介质-</w:t>
      </w:r>
      <w:proofErr w:type="gramStart"/>
      <w:r w:rsidRPr="00BA29A3">
        <w:rPr>
          <w:rFonts w:ascii="仿宋" w:eastAsia="仿宋" w:hAnsi="仿宋" w:hint="eastAsia"/>
          <w:b/>
          <w:bCs/>
          <w:sz w:val="28"/>
          <w:szCs w:val="28"/>
        </w:rPr>
        <w:t>档案级</w:t>
      </w:r>
      <w:proofErr w:type="gramEnd"/>
      <w:r w:rsidRPr="00BA29A3">
        <w:rPr>
          <w:rFonts w:ascii="仿宋" w:eastAsia="仿宋" w:hAnsi="仿宋" w:hint="eastAsia"/>
          <w:b/>
          <w:bCs/>
          <w:sz w:val="28"/>
          <w:szCs w:val="28"/>
        </w:rPr>
        <w:t>蓝光光盘</w:t>
      </w:r>
      <w:bookmarkEnd w:id="13"/>
    </w:p>
    <w:p w14:paraId="4EAFACD8" w14:textId="77777777" w:rsidR="00BC521F" w:rsidRPr="00BA29A3" w:rsidRDefault="00BC521F" w:rsidP="00BC521F">
      <w:pPr>
        <w:rPr>
          <w:rFonts w:ascii="仿宋" w:eastAsia="仿宋" w:hAnsi="仿宋"/>
          <w:sz w:val="28"/>
          <w:szCs w:val="28"/>
        </w:rPr>
      </w:pPr>
      <w:r w:rsidRPr="00BA29A3">
        <w:rPr>
          <w:rFonts w:ascii="仿宋" w:eastAsia="仿宋" w:hAnsi="仿宋" w:hint="eastAsia"/>
          <w:sz w:val="28"/>
          <w:szCs w:val="28"/>
        </w:rPr>
        <w:t>光盘是随机存储介质，安全性高、寿命长，既可随机读写又可离线保存等特点。一般作为近线存储介质用于静态数据、</w:t>
      </w:r>
      <w:proofErr w:type="gramStart"/>
      <w:r w:rsidRPr="00BA29A3">
        <w:rPr>
          <w:rFonts w:ascii="仿宋" w:eastAsia="仿宋" w:hAnsi="仿宋" w:hint="eastAsia"/>
          <w:sz w:val="28"/>
          <w:szCs w:val="28"/>
        </w:rPr>
        <w:t>冷数据</w:t>
      </w:r>
      <w:proofErr w:type="gramEnd"/>
      <w:r w:rsidRPr="00BA29A3">
        <w:rPr>
          <w:rFonts w:ascii="仿宋" w:eastAsia="仿宋" w:hAnsi="仿宋" w:hint="eastAsia"/>
          <w:sz w:val="28"/>
          <w:szCs w:val="28"/>
        </w:rPr>
        <w:t>的长期存储或归档。</w:t>
      </w:r>
    </w:p>
    <w:p w14:paraId="4486B462" w14:textId="77777777" w:rsidR="00BC521F" w:rsidRPr="00BA29A3" w:rsidRDefault="00BC521F" w:rsidP="00BC521F">
      <w:pPr>
        <w:rPr>
          <w:rFonts w:ascii="仿宋" w:eastAsia="仿宋" w:hAnsi="仿宋"/>
          <w:sz w:val="28"/>
          <w:szCs w:val="28"/>
        </w:rPr>
      </w:pPr>
      <w:proofErr w:type="gramStart"/>
      <w:r w:rsidRPr="00BA29A3">
        <w:rPr>
          <w:rFonts w:ascii="仿宋" w:eastAsia="仿宋" w:hAnsi="仿宋" w:hint="eastAsia"/>
          <w:sz w:val="28"/>
          <w:szCs w:val="28"/>
        </w:rPr>
        <w:lastRenderedPageBreak/>
        <w:t>档案级</w:t>
      </w:r>
      <w:proofErr w:type="gramEnd"/>
      <w:r w:rsidRPr="00BA29A3">
        <w:rPr>
          <w:rFonts w:ascii="仿宋" w:eastAsia="仿宋" w:hAnsi="仿宋" w:hint="eastAsia"/>
          <w:sz w:val="28"/>
          <w:szCs w:val="28"/>
        </w:rPr>
        <w:t>蓝光光盘是唯一具备发行属性且有国际ISO标准的存储介质，单张容量1</w:t>
      </w:r>
      <w:r w:rsidRPr="00BA29A3">
        <w:rPr>
          <w:rFonts w:ascii="仿宋" w:eastAsia="仿宋" w:hAnsi="仿宋"/>
          <w:sz w:val="28"/>
          <w:szCs w:val="28"/>
        </w:rPr>
        <w:t>28</w:t>
      </w:r>
      <w:r w:rsidRPr="00BA29A3">
        <w:rPr>
          <w:rFonts w:ascii="仿宋" w:eastAsia="仿宋" w:hAnsi="仿宋" w:hint="eastAsia"/>
          <w:sz w:val="28"/>
          <w:szCs w:val="28"/>
        </w:rPr>
        <w:t>GB，采用激光物理写入方式，采用高可靠的金属烧蚀数据记录技术MABL，可检测预测寿命。通过国际标准化组织ADTC  ISO/IEC16963:201</w:t>
      </w:r>
      <w:r w:rsidRPr="00BA29A3">
        <w:rPr>
          <w:rFonts w:ascii="仿宋" w:eastAsia="仿宋" w:hAnsi="仿宋"/>
          <w:sz w:val="28"/>
          <w:szCs w:val="28"/>
        </w:rPr>
        <w:t>5</w:t>
      </w:r>
      <w:r w:rsidRPr="00BA29A3">
        <w:rPr>
          <w:rFonts w:ascii="仿宋" w:eastAsia="仿宋" w:hAnsi="仿宋" w:hint="eastAsia"/>
          <w:sz w:val="28"/>
          <w:szCs w:val="28"/>
        </w:rPr>
        <w:t>标准认证，推定寿命大于</w:t>
      </w:r>
      <w:r w:rsidRPr="00BA29A3">
        <w:rPr>
          <w:rFonts w:ascii="仿宋" w:eastAsia="仿宋" w:hAnsi="仿宋"/>
          <w:sz w:val="28"/>
          <w:szCs w:val="28"/>
        </w:rPr>
        <w:t>5</w:t>
      </w:r>
      <w:r w:rsidRPr="00BA29A3">
        <w:rPr>
          <w:rFonts w:ascii="仿宋" w:eastAsia="仿宋" w:hAnsi="仿宋" w:hint="eastAsia"/>
          <w:sz w:val="28"/>
          <w:szCs w:val="28"/>
        </w:rPr>
        <w:t>0年。光盘存储标准生态如下：</w:t>
      </w:r>
    </w:p>
    <w:p w14:paraId="7EC2EC3D" w14:textId="77777777" w:rsidR="00BC521F" w:rsidRPr="00BA29A3" w:rsidRDefault="00BC521F" w:rsidP="00BC521F">
      <w:pPr>
        <w:rPr>
          <w:rFonts w:ascii="仿宋" w:eastAsia="仿宋" w:hAnsi="仿宋"/>
          <w:sz w:val="28"/>
          <w:szCs w:val="28"/>
        </w:rPr>
      </w:pPr>
      <w:r w:rsidRPr="00BA29A3">
        <w:rPr>
          <w:rFonts w:ascii="仿宋" w:eastAsia="仿宋" w:hAnsi="仿宋"/>
          <w:noProof/>
          <w:sz w:val="28"/>
          <w:szCs w:val="28"/>
        </w:rPr>
        <w:drawing>
          <wp:inline distT="0" distB="0" distL="0" distR="0" wp14:anchorId="1762A1B4" wp14:editId="3DE23AA7">
            <wp:extent cx="5052951" cy="3176650"/>
            <wp:effectExtent l="0" t="0" r="14605" b="0"/>
            <wp:docPr id="11" name="图示 11">
              <a:extLst xmlns:a="http://schemas.openxmlformats.org/drawingml/2006/main">
                <a:ext uri="{FF2B5EF4-FFF2-40B4-BE49-F238E27FC236}">
                  <a16:creationId xmlns:a16="http://schemas.microsoft.com/office/drawing/2014/main" id="{C69650B0-09E7-4D8B-ADDD-9880E3E1C43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6EDDBCB" w14:textId="77777777" w:rsidR="00BC521F" w:rsidRPr="00BA29A3" w:rsidRDefault="00BC521F" w:rsidP="00BC521F">
      <w:pPr>
        <w:rPr>
          <w:rFonts w:ascii="仿宋" w:eastAsia="仿宋" w:hAnsi="仿宋"/>
          <w:b/>
          <w:bCs/>
          <w:sz w:val="28"/>
          <w:szCs w:val="28"/>
        </w:rPr>
      </w:pPr>
      <w:bookmarkStart w:id="14" w:name="_Toc494383434"/>
      <w:bookmarkStart w:id="15" w:name="_Toc45729221"/>
      <w:bookmarkStart w:id="16" w:name="_Toc66975740"/>
      <w:bookmarkStart w:id="17" w:name="_Toc113293404"/>
      <w:r w:rsidRPr="00BA29A3">
        <w:rPr>
          <w:rFonts w:ascii="仿宋" w:eastAsia="仿宋" w:hAnsi="仿宋" w:hint="eastAsia"/>
          <w:b/>
          <w:bCs/>
          <w:sz w:val="28"/>
          <w:szCs w:val="28"/>
        </w:rPr>
        <w:t>近线存储设备-光盘库</w:t>
      </w:r>
      <w:bookmarkEnd w:id="14"/>
      <w:bookmarkEnd w:id="15"/>
      <w:bookmarkEnd w:id="16"/>
      <w:bookmarkEnd w:id="17"/>
    </w:p>
    <w:p w14:paraId="3E15C97F" w14:textId="77777777" w:rsidR="00BC521F" w:rsidRPr="00BA29A3" w:rsidRDefault="00BC521F" w:rsidP="00BC521F">
      <w:pPr>
        <w:pStyle w:val="ac"/>
        <w:spacing w:before="0" w:after="0" w:line="360" w:lineRule="auto"/>
        <w:rPr>
          <w:rFonts w:ascii="仿宋" w:eastAsia="仿宋" w:hAnsi="仿宋" w:cstheme="minorBidi"/>
          <w:sz w:val="28"/>
          <w:szCs w:val="28"/>
        </w:rPr>
      </w:pPr>
      <w:r w:rsidRPr="00BA29A3">
        <w:rPr>
          <w:rFonts w:ascii="仿宋" w:eastAsia="仿宋" w:hAnsi="仿宋" w:cstheme="minorBidi" w:hint="eastAsia"/>
          <w:sz w:val="28"/>
          <w:szCs w:val="28"/>
        </w:rPr>
        <w:t>光盘库是以蓝光光盘为存储介质的自动化海量数据近</w:t>
      </w:r>
      <w:proofErr w:type="gramStart"/>
      <w:r w:rsidRPr="00BA29A3">
        <w:rPr>
          <w:rFonts w:ascii="仿宋" w:eastAsia="仿宋" w:hAnsi="仿宋" w:cstheme="minorBidi" w:hint="eastAsia"/>
          <w:sz w:val="28"/>
          <w:szCs w:val="28"/>
        </w:rPr>
        <w:t>线网络</w:t>
      </w:r>
      <w:proofErr w:type="gramEnd"/>
      <w:r w:rsidRPr="00BA29A3">
        <w:rPr>
          <w:rFonts w:ascii="仿宋" w:eastAsia="仿宋" w:hAnsi="仿宋" w:cstheme="minorBidi" w:hint="eastAsia"/>
          <w:sz w:val="28"/>
          <w:szCs w:val="28"/>
        </w:rPr>
        <w:t>存储设备。光盘库主要由自动换盘机构（机械手）、用于数据读/写的驱动器（光驱）、放置光盘的光盘架等几大部分组成。数据可随机查询，平均加载时间在秒级，光盘以匣为单位，离线管理或异地保存方便安全。</w:t>
      </w:r>
    </w:p>
    <w:p w14:paraId="64DFE34D" w14:textId="77777777" w:rsidR="00BC521F" w:rsidRPr="00BA29A3" w:rsidRDefault="00BC521F" w:rsidP="00BC521F">
      <w:pPr>
        <w:pStyle w:val="ac"/>
        <w:spacing w:before="0" w:after="0" w:line="360" w:lineRule="auto"/>
        <w:rPr>
          <w:rFonts w:ascii="仿宋" w:eastAsia="仿宋" w:hAnsi="仿宋" w:cstheme="minorBidi"/>
          <w:sz w:val="28"/>
          <w:szCs w:val="28"/>
        </w:rPr>
      </w:pPr>
      <w:r w:rsidRPr="00BA29A3">
        <w:rPr>
          <w:rFonts w:ascii="仿宋" w:eastAsia="仿宋" w:hAnsi="仿宋" w:cstheme="minorBidi" w:hint="eastAsia"/>
          <w:sz w:val="28"/>
          <w:szCs w:val="28"/>
        </w:rPr>
        <w:t>光盘库（光</w:t>
      </w:r>
      <w:proofErr w:type="gramStart"/>
      <w:r w:rsidRPr="00BA29A3">
        <w:rPr>
          <w:rFonts w:ascii="仿宋" w:eastAsia="仿宋" w:hAnsi="仿宋" w:cstheme="minorBidi" w:hint="eastAsia"/>
          <w:sz w:val="28"/>
          <w:szCs w:val="28"/>
        </w:rPr>
        <w:t>存储近</w:t>
      </w:r>
      <w:proofErr w:type="gramEnd"/>
      <w:r w:rsidRPr="00BA29A3">
        <w:rPr>
          <w:rFonts w:ascii="仿宋" w:eastAsia="仿宋" w:hAnsi="仿宋" w:cstheme="minorBidi" w:hint="eastAsia"/>
          <w:sz w:val="28"/>
          <w:szCs w:val="28"/>
        </w:rPr>
        <w:t>线存储设备）兼具与磁盘相同的随机实时数据访问特性，又具备比磁带更安全的可离线存储优势，同时在法规遵从性、经济性等方面具备独特的优势。因此光盘库一般作为近线存储设</w:t>
      </w:r>
      <w:r w:rsidRPr="00BA29A3">
        <w:rPr>
          <w:rFonts w:ascii="仿宋" w:eastAsia="仿宋" w:hAnsi="仿宋" w:cstheme="minorBidi" w:hint="eastAsia"/>
          <w:sz w:val="28"/>
          <w:szCs w:val="28"/>
        </w:rPr>
        <w:lastRenderedPageBreak/>
        <w:t>备用于数据的长期存储或冷备（归档），不适用于存储联机运行的在线数据。</w:t>
      </w:r>
    </w:p>
    <w:p w14:paraId="7C1FFCD3" w14:textId="77777777" w:rsidR="00BC521F" w:rsidRPr="00BA29A3" w:rsidRDefault="00BC521F" w:rsidP="00BC521F">
      <w:pPr>
        <w:pStyle w:val="ac"/>
        <w:spacing w:before="0" w:after="0" w:line="360" w:lineRule="auto"/>
        <w:rPr>
          <w:rFonts w:ascii="仿宋" w:eastAsia="仿宋" w:hAnsi="仿宋" w:cstheme="minorBidi"/>
          <w:sz w:val="28"/>
          <w:szCs w:val="28"/>
        </w:rPr>
      </w:pPr>
      <w:r w:rsidRPr="00BA29A3">
        <w:rPr>
          <w:rFonts w:ascii="仿宋" w:eastAsia="仿宋" w:hAnsi="仿宋" w:cstheme="minorBidi" w:hint="eastAsia"/>
          <w:sz w:val="28"/>
          <w:szCs w:val="28"/>
        </w:rPr>
        <w:t>光盘库可提供长期安全的数据存储、较高速度的近</w:t>
      </w:r>
      <w:proofErr w:type="gramStart"/>
      <w:r w:rsidRPr="00BA29A3">
        <w:rPr>
          <w:rFonts w:ascii="仿宋" w:eastAsia="仿宋" w:hAnsi="仿宋" w:cstheme="minorBidi" w:hint="eastAsia"/>
          <w:sz w:val="28"/>
          <w:szCs w:val="28"/>
        </w:rPr>
        <w:t>线数据</w:t>
      </w:r>
      <w:proofErr w:type="gramEnd"/>
      <w:r w:rsidRPr="00BA29A3">
        <w:rPr>
          <w:rFonts w:ascii="仿宋" w:eastAsia="仿宋" w:hAnsi="仿宋" w:cstheme="minorBidi" w:hint="eastAsia"/>
          <w:sz w:val="28"/>
          <w:szCs w:val="28"/>
        </w:rPr>
        <w:t>查询，单台可选容量在1TB-1.</w:t>
      </w:r>
      <w:r w:rsidRPr="00BA29A3">
        <w:rPr>
          <w:rFonts w:ascii="仿宋" w:eastAsia="仿宋" w:hAnsi="仿宋" w:cstheme="minorBidi"/>
          <w:sz w:val="28"/>
          <w:szCs w:val="28"/>
        </w:rPr>
        <w:t>3</w:t>
      </w:r>
      <w:r w:rsidRPr="00BA29A3">
        <w:rPr>
          <w:rFonts w:ascii="仿宋" w:eastAsia="仿宋" w:hAnsi="仿宋" w:cstheme="minorBidi" w:hint="eastAsia"/>
          <w:sz w:val="28"/>
          <w:szCs w:val="28"/>
        </w:rPr>
        <w:t>PB</w:t>
      </w:r>
      <w:r w:rsidRPr="00BA29A3">
        <w:rPr>
          <w:rFonts w:ascii="仿宋" w:eastAsia="仿宋" w:hAnsi="仿宋" w:cstheme="minorBidi"/>
          <w:sz w:val="28"/>
          <w:szCs w:val="28"/>
        </w:rPr>
        <w:t>,</w:t>
      </w:r>
      <w:r w:rsidRPr="00BA29A3">
        <w:rPr>
          <w:rFonts w:ascii="仿宋" w:eastAsia="仿宋" w:hAnsi="仿宋" w:cstheme="minorBidi" w:hint="eastAsia"/>
          <w:sz w:val="28"/>
          <w:szCs w:val="28"/>
        </w:rPr>
        <w:t>最大驱动器数量3</w:t>
      </w:r>
      <w:r w:rsidRPr="00BA29A3">
        <w:rPr>
          <w:rFonts w:ascii="仿宋" w:eastAsia="仿宋" w:hAnsi="仿宋" w:cstheme="minorBidi"/>
          <w:sz w:val="28"/>
          <w:szCs w:val="28"/>
        </w:rPr>
        <w:t>6</w:t>
      </w:r>
      <w:r w:rsidRPr="00BA29A3">
        <w:rPr>
          <w:rFonts w:ascii="仿宋" w:eastAsia="仿宋" w:hAnsi="仿宋" w:cstheme="minorBidi" w:hint="eastAsia"/>
          <w:sz w:val="28"/>
          <w:szCs w:val="28"/>
        </w:rPr>
        <w:t>台，读取速度最高8GB</w:t>
      </w:r>
      <w:r w:rsidRPr="00BA29A3">
        <w:rPr>
          <w:rFonts w:ascii="仿宋" w:eastAsia="仿宋" w:hAnsi="仿宋" w:cstheme="minorBidi"/>
          <w:sz w:val="28"/>
          <w:szCs w:val="28"/>
        </w:rPr>
        <w:t>/s</w:t>
      </w:r>
      <w:r w:rsidRPr="00BA29A3">
        <w:rPr>
          <w:rFonts w:ascii="仿宋" w:eastAsia="仿宋" w:hAnsi="仿宋" w:cstheme="minorBidi" w:hint="eastAsia"/>
          <w:sz w:val="28"/>
          <w:szCs w:val="28"/>
        </w:rPr>
        <w:t>，写入速度最高5GB</w:t>
      </w:r>
      <w:r w:rsidRPr="00BA29A3">
        <w:rPr>
          <w:rFonts w:ascii="仿宋" w:eastAsia="仿宋" w:hAnsi="仿宋" w:cstheme="minorBidi"/>
          <w:sz w:val="28"/>
          <w:szCs w:val="28"/>
        </w:rPr>
        <w:t>/s</w:t>
      </w:r>
      <w:r w:rsidRPr="00BA29A3">
        <w:rPr>
          <w:rFonts w:ascii="仿宋" w:eastAsia="仿宋" w:hAnsi="仿宋" w:cstheme="minorBidi" w:hint="eastAsia"/>
          <w:sz w:val="28"/>
          <w:szCs w:val="28"/>
        </w:rPr>
        <w:t>。</w:t>
      </w:r>
    </w:p>
    <w:p w14:paraId="72333485" w14:textId="77777777" w:rsidR="00BC521F" w:rsidRPr="00BA29A3" w:rsidRDefault="00BC521F" w:rsidP="00BC521F">
      <w:pPr>
        <w:spacing w:line="360" w:lineRule="auto"/>
        <w:ind w:firstLineChars="177" w:firstLine="496"/>
        <w:rPr>
          <w:rFonts w:ascii="仿宋" w:eastAsia="仿宋" w:hAnsi="仿宋"/>
          <w:color w:val="000000" w:themeColor="text1"/>
          <w:sz w:val="28"/>
          <w:szCs w:val="28"/>
        </w:rPr>
      </w:pPr>
      <w:r w:rsidRPr="00BA29A3">
        <w:rPr>
          <w:rFonts w:ascii="仿宋" w:eastAsia="仿宋" w:hAnsi="仿宋"/>
          <w:noProof/>
          <w:color w:val="000000" w:themeColor="text1"/>
          <w:sz w:val="28"/>
          <w:szCs w:val="28"/>
        </w:rPr>
        <w:drawing>
          <wp:inline distT="0" distB="0" distL="0" distR="0" wp14:anchorId="2AF0DE5A" wp14:editId="758EF9AF">
            <wp:extent cx="4990990" cy="3208328"/>
            <wp:effectExtent l="0" t="0" r="635" b="0"/>
            <wp:docPr id="34" name="图片 2">
              <a:extLst xmlns:a="http://schemas.openxmlformats.org/drawingml/2006/main">
                <a:ext uri="{FF2B5EF4-FFF2-40B4-BE49-F238E27FC236}">
                  <a16:creationId xmlns:a16="http://schemas.microsoft.com/office/drawing/2014/main" id="{01876AFD-BE75-47F4-AB55-7DAA6CD2CF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1876AFD-BE75-47F4-AB55-7DAA6CD2CF0D}"/>
                        </a:ext>
                      </a:extLst>
                    </pic:cNvPr>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a:xfrm>
                      <a:off x="0" y="0"/>
                      <a:ext cx="4995186" cy="3211026"/>
                    </a:xfrm>
                    <a:prstGeom prst="rect">
                      <a:avLst/>
                    </a:prstGeom>
                  </pic:spPr>
                </pic:pic>
              </a:graphicData>
            </a:graphic>
          </wp:inline>
        </w:drawing>
      </w:r>
    </w:p>
    <w:p w14:paraId="3172B48C" w14:textId="77777777" w:rsidR="00BC521F" w:rsidRPr="00BA29A3" w:rsidRDefault="00BC521F" w:rsidP="00BC521F">
      <w:pPr>
        <w:spacing w:line="360" w:lineRule="auto"/>
        <w:ind w:firstLine="420"/>
        <w:jc w:val="center"/>
        <w:rPr>
          <w:rFonts w:ascii="仿宋" w:eastAsia="仿宋" w:hAnsi="仿宋"/>
          <w:sz w:val="28"/>
          <w:szCs w:val="28"/>
        </w:rPr>
      </w:pPr>
      <w:r w:rsidRPr="00BA29A3">
        <w:rPr>
          <w:rFonts w:ascii="仿宋" w:eastAsia="仿宋" w:hAnsi="仿宋" w:hint="eastAsia"/>
          <w:sz w:val="28"/>
          <w:szCs w:val="28"/>
        </w:rPr>
        <w:t>光盘库系列</w:t>
      </w:r>
    </w:p>
    <w:p w14:paraId="18853DCC" w14:textId="77777777" w:rsidR="00BC521F" w:rsidRPr="00BA29A3" w:rsidRDefault="00BC521F" w:rsidP="00BC521F">
      <w:pPr>
        <w:pStyle w:val="aa"/>
        <w:spacing w:line="360" w:lineRule="auto"/>
        <w:ind w:left="420" w:firstLine="562"/>
        <w:rPr>
          <w:rFonts w:ascii="仿宋" w:eastAsia="仿宋" w:hAnsi="仿宋"/>
          <w:b/>
          <w:sz w:val="28"/>
          <w:szCs w:val="28"/>
        </w:rPr>
      </w:pPr>
    </w:p>
    <w:p w14:paraId="4AA073E8" w14:textId="77777777" w:rsidR="00BC521F" w:rsidRPr="00BA29A3" w:rsidRDefault="00BC521F" w:rsidP="00BC521F">
      <w:pPr>
        <w:pStyle w:val="2"/>
        <w:numPr>
          <w:ilvl w:val="0"/>
          <w:numId w:val="0"/>
        </w:numPr>
        <w:rPr>
          <w:rFonts w:ascii="仿宋" w:eastAsia="仿宋" w:hAnsi="仿宋"/>
          <w:sz w:val="28"/>
          <w:szCs w:val="28"/>
        </w:rPr>
      </w:pPr>
      <w:bookmarkStart w:id="18" w:name="_Toc113293405"/>
      <w:bookmarkStart w:id="19" w:name="_Toc113381647"/>
      <w:r w:rsidRPr="00BA29A3">
        <w:rPr>
          <w:rFonts w:ascii="仿宋" w:eastAsia="仿宋" w:hAnsi="仿宋" w:hint="eastAsia"/>
          <w:sz w:val="28"/>
          <w:szCs w:val="28"/>
        </w:rPr>
        <w:t>（2</w:t>
      </w:r>
      <w:r w:rsidRPr="00BA29A3">
        <w:rPr>
          <w:rFonts w:ascii="仿宋" w:eastAsia="仿宋" w:hAnsi="仿宋"/>
          <w:sz w:val="28"/>
          <w:szCs w:val="28"/>
        </w:rPr>
        <w:t>）方案概述</w:t>
      </w:r>
      <w:bookmarkEnd w:id="18"/>
      <w:bookmarkEnd w:id="19"/>
    </w:p>
    <w:p w14:paraId="088B58FC" w14:textId="77777777" w:rsidR="00BC521F" w:rsidRPr="00BA29A3" w:rsidRDefault="00BC521F" w:rsidP="00BC521F">
      <w:pPr>
        <w:rPr>
          <w:rFonts w:ascii="仿宋" w:eastAsia="仿宋" w:hAnsi="仿宋"/>
          <w:b/>
          <w:bCs/>
          <w:sz w:val="28"/>
          <w:szCs w:val="28"/>
        </w:rPr>
      </w:pPr>
      <w:r w:rsidRPr="00BA29A3">
        <w:rPr>
          <w:rFonts w:ascii="仿宋" w:eastAsia="仿宋" w:hAnsi="仿宋" w:hint="eastAsia"/>
          <w:b/>
          <w:bCs/>
          <w:sz w:val="28"/>
          <w:szCs w:val="28"/>
        </w:rPr>
        <w:t>构建以光存储为基础的</w:t>
      </w:r>
      <w:proofErr w:type="gramStart"/>
      <w:r w:rsidRPr="00BA29A3">
        <w:rPr>
          <w:rFonts w:ascii="仿宋" w:eastAsia="仿宋" w:hAnsi="仿宋" w:hint="eastAsia"/>
          <w:b/>
          <w:bCs/>
          <w:sz w:val="28"/>
          <w:szCs w:val="28"/>
        </w:rPr>
        <w:t>冷数据</w:t>
      </w:r>
      <w:proofErr w:type="gramEnd"/>
      <w:r w:rsidRPr="00BA29A3">
        <w:rPr>
          <w:rFonts w:ascii="仿宋" w:eastAsia="仿宋" w:hAnsi="仿宋" w:hint="eastAsia"/>
          <w:b/>
          <w:bCs/>
          <w:sz w:val="28"/>
          <w:szCs w:val="28"/>
        </w:rPr>
        <w:t>存储系统</w:t>
      </w:r>
    </w:p>
    <w:p w14:paraId="64E17CE2" w14:textId="77777777" w:rsidR="00BC521F" w:rsidRPr="00BA29A3" w:rsidRDefault="00BC521F" w:rsidP="00BC521F">
      <w:pPr>
        <w:spacing w:line="360" w:lineRule="auto"/>
        <w:ind w:firstLineChars="135" w:firstLine="378"/>
        <w:rPr>
          <w:rFonts w:ascii="仿宋" w:eastAsia="仿宋" w:hAnsi="仿宋"/>
          <w:sz w:val="28"/>
          <w:szCs w:val="28"/>
        </w:rPr>
      </w:pPr>
      <w:r w:rsidRPr="00BA29A3">
        <w:rPr>
          <w:rFonts w:ascii="仿宋" w:eastAsia="仿宋" w:hAnsi="仿宋" w:hint="eastAsia"/>
          <w:sz w:val="28"/>
          <w:szCs w:val="28"/>
        </w:rPr>
        <w:t>光存储长期安全存储系统存储范围涵盖医院各类业务所产生的所有</w:t>
      </w:r>
      <w:proofErr w:type="gramStart"/>
      <w:r w:rsidRPr="00BA29A3">
        <w:rPr>
          <w:rFonts w:ascii="仿宋" w:eastAsia="仿宋" w:hAnsi="仿宋" w:hint="eastAsia"/>
          <w:sz w:val="28"/>
          <w:szCs w:val="28"/>
        </w:rPr>
        <w:t>冷数据</w:t>
      </w:r>
      <w:proofErr w:type="gramEnd"/>
      <w:r w:rsidRPr="00BA29A3">
        <w:rPr>
          <w:rFonts w:ascii="仿宋" w:eastAsia="仿宋" w:hAnsi="仿宋" w:hint="eastAsia"/>
          <w:sz w:val="28"/>
          <w:szCs w:val="28"/>
        </w:rPr>
        <w:t>的统一存储，包括非结构数据与结构化数据存储与备份，覆盖医疗卫生系统产生非结构化数据文件，各系统的长期备份、在线大数据平台，对象存储、分布式存储的脱机备份，系统能形成各级医院、</w:t>
      </w:r>
      <w:r w:rsidRPr="00BA29A3">
        <w:rPr>
          <w:rFonts w:ascii="仿宋" w:eastAsia="仿宋" w:hAnsi="仿宋" w:hint="eastAsia"/>
          <w:sz w:val="28"/>
          <w:szCs w:val="28"/>
        </w:rPr>
        <w:lastRenderedPageBreak/>
        <w:t>医疗卫生服务机构、卫生所等统一的冷数据、历史数据的长期存储体系，满足在线高效利用以及长期安全存储、合法合</w:t>
      </w:r>
      <w:proofErr w:type="gramStart"/>
      <w:r w:rsidRPr="00BA29A3">
        <w:rPr>
          <w:rFonts w:ascii="仿宋" w:eastAsia="仿宋" w:hAnsi="仿宋" w:hint="eastAsia"/>
          <w:sz w:val="28"/>
          <w:szCs w:val="28"/>
        </w:rPr>
        <w:t>规</w:t>
      </w:r>
      <w:proofErr w:type="gramEnd"/>
      <w:r w:rsidRPr="00BA29A3">
        <w:rPr>
          <w:rFonts w:ascii="仿宋" w:eastAsia="仿宋" w:hAnsi="仿宋" w:hint="eastAsia"/>
          <w:sz w:val="28"/>
          <w:szCs w:val="28"/>
        </w:rPr>
        <w:t>需要，能够降低医院的数据运维成本、管理及长期持有成本。具体三个建设层次：</w:t>
      </w:r>
    </w:p>
    <w:p w14:paraId="3980D2ED" w14:textId="77777777" w:rsidR="00BC521F" w:rsidRPr="00BA29A3" w:rsidRDefault="00BC521F" w:rsidP="00BC521F">
      <w:pPr>
        <w:spacing w:line="360" w:lineRule="auto"/>
        <w:ind w:firstLineChars="135" w:firstLine="378"/>
        <w:rPr>
          <w:rFonts w:ascii="仿宋" w:eastAsia="仿宋" w:hAnsi="仿宋"/>
          <w:sz w:val="28"/>
          <w:szCs w:val="28"/>
        </w:rPr>
      </w:pPr>
      <w:r w:rsidRPr="00BA29A3">
        <w:rPr>
          <w:rFonts w:ascii="仿宋" w:eastAsia="仿宋" w:hAnsi="仿宋" w:hint="eastAsia"/>
          <w:sz w:val="28"/>
          <w:szCs w:val="28"/>
        </w:rPr>
        <w:t>非结构化数据长期存储系统建立；</w:t>
      </w:r>
    </w:p>
    <w:p w14:paraId="1E28AC5C" w14:textId="77777777" w:rsidR="00BC521F" w:rsidRPr="00BA29A3" w:rsidRDefault="00BC521F" w:rsidP="00BC521F">
      <w:pPr>
        <w:spacing w:line="360" w:lineRule="auto"/>
        <w:ind w:firstLineChars="135" w:firstLine="378"/>
        <w:rPr>
          <w:rFonts w:ascii="仿宋" w:eastAsia="仿宋" w:hAnsi="仿宋"/>
          <w:sz w:val="28"/>
          <w:szCs w:val="28"/>
        </w:rPr>
      </w:pPr>
      <w:r w:rsidRPr="00BA29A3">
        <w:rPr>
          <w:rFonts w:ascii="仿宋" w:eastAsia="仿宋" w:hAnsi="仿宋" w:hint="eastAsia"/>
          <w:sz w:val="28"/>
          <w:szCs w:val="28"/>
        </w:rPr>
        <w:t>长期备份与非结构数据统一存储建设；</w:t>
      </w:r>
    </w:p>
    <w:p w14:paraId="19690C3B" w14:textId="77777777" w:rsidR="00BC521F" w:rsidRPr="00BA29A3" w:rsidRDefault="00BC521F" w:rsidP="00BC521F">
      <w:pPr>
        <w:spacing w:line="360" w:lineRule="auto"/>
        <w:ind w:firstLineChars="135" w:firstLine="378"/>
        <w:rPr>
          <w:rFonts w:ascii="仿宋" w:eastAsia="仿宋" w:hAnsi="仿宋"/>
          <w:sz w:val="28"/>
          <w:szCs w:val="28"/>
        </w:rPr>
      </w:pPr>
      <w:r w:rsidRPr="00BA29A3">
        <w:rPr>
          <w:rFonts w:ascii="仿宋" w:eastAsia="仿宋" w:hAnsi="仿宋" w:hint="eastAsia"/>
          <w:sz w:val="28"/>
          <w:szCs w:val="28"/>
        </w:rPr>
        <w:t>对象存储分布式存储、大数据平台集成（存储融合与集成建设）建设。</w:t>
      </w:r>
    </w:p>
    <w:p w14:paraId="6E06FFDC" w14:textId="77777777" w:rsidR="00BC521F" w:rsidRPr="00BA29A3" w:rsidRDefault="00BC521F" w:rsidP="00BC521F">
      <w:pPr>
        <w:spacing w:line="360" w:lineRule="auto"/>
        <w:ind w:firstLineChars="135" w:firstLine="378"/>
        <w:rPr>
          <w:rFonts w:ascii="仿宋" w:eastAsia="仿宋" w:hAnsi="仿宋"/>
          <w:sz w:val="28"/>
          <w:szCs w:val="28"/>
        </w:rPr>
      </w:pPr>
      <w:r w:rsidRPr="00BA29A3">
        <w:rPr>
          <w:rFonts w:ascii="仿宋" w:eastAsia="仿宋" w:hAnsi="仿宋" w:hint="eastAsia"/>
          <w:sz w:val="28"/>
          <w:szCs w:val="28"/>
        </w:rPr>
        <w:t>这三部分在设计上可以分布进行，但在项目的实施上，需要互相配合，按照业务种类分步实施。</w:t>
      </w:r>
    </w:p>
    <w:p w14:paraId="1D927F41" w14:textId="77777777" w:rsidR="00BC521F" w:rsidRPr="00BA29A3" w:rsidRDefault="00BC521F" w:rsidP="00BC521F">
      <w:pPr>
        <w:rPr>
          <w:rFonts w:ascii="仿宋" w:eastAsia="仿宋" w:hAnsi="仿宋"/>
          <w:b/>
          <w:bCs/>
          <w:sz w:val="28"/>
          <w:szCs w:val="28"/>
        </w:rPr>
      </w:pPr>
      <w:bookmarkStart w:id="20" w:name="_Toc45729240"/>
      <w:bookmarkStart w:id="21" w:name="_Toc66975752"/>
      <w:bookmarkStart w:id="22" w:name="_Toc113293406"/>
      <w:r w:rsidRPr="00BA29A3">
        <w:rPr>
          <w:rFonts w:ascii="仿宋" w:eastAsia="仿宋" w:hAnsi="仿宋" w:hint="eastAsia"/>
          <w:b/>
          <w:bCs/>
          <w:sz w:val="28"/>
          <w:szCs w:val="28"/>
        </w:rPr>
        <w:t>多级存储系统设计</w:t>
      </w:r>
      <w:bookmarkEnd w:id="20"/>
      <w:bookmarkEnd w:id="21"/>
      <w:bookmarkEnd w:id="22"/>
    </w:p>
    <w:p w14:paraId="18289C7C" w14:textId="77777777" w:rsidR="00BC521F" w:rsidRPr="00BA29A3" w:rsidRDefault="00BC521F" w:rsidP="00BC521F">
      <w:pPr>
        <w:spacing w:before="240" w:line="360" w:lineRule="auto"/>
        <w:ind w:firstLine="420"/>
        <w:rPr>
          <w:rFonts w:ascii="仿宋" w:eastAsia="仿宋" w:hAnsi="仿宋"/>
          <w:sz w:val="28"/>
          <w:szCs w:val="28"/>
        </w:rPr>
      </w:pPr>
      <w:r w:rsidRPr="00BA29A3">
        <w:rPr>
          <w:rFonts w:ascii="仿宋" w:eastAsia="仿宋" w:hAnsi="仿宋"/>
          <w:noProof/>
          <w:sz w:val="28"/>
          <w:szCs w:val="28"/>
        </w:rPr>
        <w:drawing>
          <wp:inline distT="0" distB="0" distL="0" distR="0" wp14:anchorId="090DAA5C" wp14:editId="6C4D4198">
            <wp:extent cx="4682996" cy="2420782"/>
            <wp:effectExtent l="19050" t="38100" r="22860" b="55880"/>
            <wp:docPr id="227" name="图示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907F98A" w14:textId="77777777" w:rsidR="00BC521F" w:rsidRPr="00BA29A3" w:rsidRDefault="00BC521F" w:rsidP="00BC521F">
      <w:pPr>
        <w:spacing w:before="240" w:line="360" w:lineRule="auto"/>
        <w:ind w:firstLine="420"/>
        <w:jc w:val="center"/>
        <w:rPr>
          <w:rFonts w:ascii="仿宋" w:eastAsia="仿宋" w:hAnsi="仿宋"/>
          <w:sz w:val="28"/>
          <w:szCs w:val="28"/>
        </w:rPr>
      </w:pPr>
      <w:r w:rsidRPr="00BA29A3">
        <w:rPr>
          <w:rFonts w:ascii="仿宋" w:eastAsia="仿宋" w:hAnsi="仿宋" w:hint="eastAsia"/>
          <w:sz w:val="28"/>
          <w:szCs w:val="28"/>
        </w:rPr>
        <w:t>混合存储结构图</w:t>
      </w:r>
    </w:p>
    <w:p w14:paraId="71FD21AF" w14:textId="77777777" w:rsidR="00BC521F" w:rsidRPr="00BA29A3" w:rsidRDefault="00BC521F" w:rsidP="00BC521F">
      <w:pPr>
        <w:widowControl/>
        <w:spacing w:after="200" w:line="360" w:lineRule="auto"/>
        <w:contextualSpacing/>
        <w:jc w:val="left"/>
        <w:rPr>
          <w:rFonts w:ascii="仿宋" w:eastAsia="仿宋" w:hAnsi="仿宋"/>
          <w:sz w:val="28"/>
          <w:szCs w:val="28"/>
        </w:rPr>
      </w:pPr>
    </w:p>
    <w:p w14:paraId="17022EC3" w14:textId="77777777" w:rsidR="00BC521F" w:rsidRPr="00BA29A3" w:rsidRDefault="00BC521F" w:rsidP="00BC521F">
      <w:pPr>
        <w:widowControl/>
        <w:spacing w:after="200" w:line="360" w:lineRule="auto"/>
        <w:contextualSpacing/>
        <w:jc w:val="left"/>
        <w:rPr>
          <w:rFonts w:ascii="仿宋" w:eastAsia="仿宋" w:hAnsi="仿宋"/>
          <w:sz w:val="28"/>
          <w:szCs w:val="28"/>
        </w:rPr>
      </w:pPr>
    </w:p>
    <w:p w14:paraId="49C8AFCD" w14:textId="77777777" w:rsidR="00BC521F" w:rsidRPr="00BA29A3" w:rsidRDefault="00BC521F" w:rsidP="00BC521F">
      <w:pPr>
        <w:widowControl/>
        <w:spacing w:after="200" w:line="360" w:lineRule="auto"/>
        <w:contextualSpacing/>
        <w:jc w:val="left"/>
        <w:rPr>
          <w:rFonts w:ascii="仿宋" w:eastAsia="仿宋" w:hAnsi="仿宋"/>
          <w:sz w:val="28"/>
          <w:szCs w:val="28"/>
        </w:rPr>
      </w:pPr>
      <w:r w:rsidRPr="00BA29A3">
        <w:rPr>
          <w:rFonts w:ascii="仿宋" w:eastAsia="仿宋" w:hAnsi="仿宋" w:hint="eastAsia"/>
          <w:sz w:val="28"/>
          <w:szCs w:val="28"/>
        </w:rPr>
        <w:t>混合存储可分四级存储层：</w:t>
      </w:r>
    </w:p>
    <w:p w14:paraId="330D37D2" w14:textId="77777777" w:rsidR="00BC521F" w:rsidRPr="00BA29A3" w:rsidRDefault="00BC521F" w:rsidP="00BC521F">
      <w:pPr>
        <w:widowControl/>
        <w:spacing w:after="200" w:line="360" w:lineRule="auto"/>
        <w:contextualSpacing/>
        <w:jc w:val="left"/>
        <w:rPr>
          <w:rFonts w:ascii="仿宋" w:eastAsia="仿宋" w:hAnsi="仿宋"/>
          <w:sz w:val="28"/>
          <w:szCs w:val="28"/>
        </w:rPr>
      </w:pPr>
      <w:r w:rsidRPr="00BA29A3">
        <w:rPr>
          <w:rFonts w:ascii="仿宋" w:eastAsia="仿宋" w:hAnsi="仿宋" w:hint="eastAsia"/>
          <w:sz w:val="28"/>
          <w:szCs w:val="28"/>
        </w:rPr>
        <w:t>1.高速短期存储层——磁盘阵列存储层 （高端存储）</w:t>
      </w:r>
    </w:p>
    <w:p w14:paraId="1D233FCB" w14:textId="77777777" w:rsidR="00BC521F" w:rsidRPr="00BA29A3" w:rsidRDefault="00BC521F" w:rsidP="00BC521F">
      <w:pPr>
        <w:spacing w:line="360" w:lineRule="auto"/>
        <w:rPr>
          <w:rFonts w:ascii="仿宋" w:eastAsia="仿宋" w:hAnsi="仿宋"/>
          <w:sz w:val="28"/>
          <w:szCs w:val="28"/>
        </w:rPr>
      </w:pPr>
      <w:r w:rsidRPr="00BA29A3">
        <w:rPr>
          <w:rFonts w:ascii="仿宋" w:eastAsia="仿宋" w:hAnsi="仿宋" w:hint="eastAsia"/>
          <w:sz w:val="28"/>
          <w:szCs w:val="28"/>
        </w:rPr>
        <w:lastRenderedPageBreak/>
        <w:t>其存储容量较小，成本高，速度快，一般用于支持应用系统运行。</w:t>
      </w:r>
    </w:p>
    <w:p w14:paraId="6C5313AE" w14:textId="77777777" w:rsidR="00BC521F" w:rsidRPr="00BA29A3" w:rsidRDefault="00BC521F" w:rsidP="00BC521F">
      <w:pPr>
        <w:widowControl/>
        <w:spacing w:after="200" w:line="360" w:lineRule="auto"/>
        <w:contextualSpacing/>
        <w:jc w:val="left"/>
        <w:rPr>
          <w:rFonts w:ascii="仿宋" w:eastAsia="仿宋" w:hAnsi="仿宋"/>
          <w:sz w:val="28"/>
          <w:szCs w:val="28"/>
        </w:rPr>
      </w:pPr>
      <w:r w:rsidRPr="00BA29A3">
        <w:rPr>
          <w:rFonts w:ascii="仿宋" w:eastAsia="仿宋" w:hAnsi="仿宋" w:hint="eastAsia"/>
          <w:sz w:val="28"/>
          <w:szCs w:val="28"/>
        </w:rPr>
        <w:t>2.次高速中期存储层——R</w:t>
      </w:r>
      <w:r w:rsidRPr="00BA29A3">
        <w:rPr>
          <w:rFonts w:ascii="仿宋" w:eastAsia="仿宋" w:hAnsi="仿宋"/>
          <w:sz w:val="28"/>
          <w:szCs w:val="28"/>
        </w:rPr>
        <w:t>AI</w:t>
      </w:r>
      <w:r w:rsidRPr="00BA29A3">
        <w:rPr>
          <w:rFonts w:ascii="仿宋" w:eastAsia="仿宋" w:hAnsi="仿宋" w:hint="eastAsia"/>
          <w:sz w:val="28"/>
          <w:szCs w:val="28"/>
        </w:rPr>
        <w:t>D硬盘存储层（备份存储）</w:t>
      </w:r>
    </w:p>
    <w:p w14:paraId="4A26D83F" w14:textId="77777777" w:rsidR="00BC521F" w:rsidRPr="00BA29A3" w:rsidRDefault="00BC521F" w:rsidP="00BC521F">
      <w:pPr>
        <w:spacing w:line="360" w:lineRule="auto"/>
        <w:rPr>
          <w:rFonts w:ascii="仿宋" w:eastAsia="仿宋" w:hAnsi="仿宋"/>
          <w:sz w:val="28"/>
          <w:szCs w:val="28"/>
        </w:rPr>
      </w:pPr>
      <w:r w:rsidRPr="00BA29A3">
        <w:rPr>
          <w:rFonts w:ascii="仿宋" w:eastAsia="仿宋" w:hAnsi="仿宋" w:hint="eastAsia"/>
          <w:sz w:val="28"/>
          <w:szCs w:val="28"/>
        </w:rPr>
        <w:t>成本稍低，访问速度较高，存储可配置容量较大，可用于大数据在线分析。</w:t>
      </w:r>
    </w:p>
    <w:p w14:paraId="4F42C13A" w14:textId="77777777" w:rsidR="00BC521F" w:rsidRPr="00BA29A3" w:rsidRDefault="00BC521F" w:rsidP="00BC521F">
      <w:pPr>
        <w:widowControl/>
        <w:spacing w:after="200" w:line="360" w:lineRule="auto"/>
        <w:contextualSpacing/>
        <w:jc w:val="left"/>
        <w:rPr>
          <w:rFonts w:ascii="仿宋" w:eastAsia="仿宋" w:hAnsi="仿宋"/>
          <w:sz w:val="28"/>
          <w:szCs w:val="28"/>
        </w:rPr>
      </w:pPr>
      <w:r w:rsidRPr="00BA29A3">
        <w:rPr>
          <w:rFonts w:ascii="仿宋" w:eastAsia="仿宋" w:hAnsi="仿宋" w:hint="eastAsia"/>
          <w:sz w:val="28"/>
          <w:szCs w:val="28"/>
        </w:rPr>
        <w:t>3.中速长期存储层——光盘库近线存储层（光存储）</w:t>
      </w:r>
    </w:p>
    <w:p w14:paraId="4EFBADD4" w14:textId="77777777" w:rsidR="00BC521F" w:rsidRPr="00BA29A3" w:rsidRDefault="00BC521F" w:rsidP="00BC521F">
      <w:pPr>
        <w:spacing w:line="360" w:lineRule="auto"/>
        <w:rPr>
          <w:rFonts w:ascii="仿宋" w:eastAsia="仿宋" w:hAnsi="仿宋"/>
          <w:sz w:val="28"/>
          <w:szCs w:val="28"/>
        </w:rPr>
      </w:pPr>
      <w:r w:rsidRPr="00BA29A3">
        <w:rPr>
          <w:rFonts w:ascii="仿宋" w:eastAsia="仿宋" w:hAnsi="仿宋" w:hint="eastAsia"/>
          <w:sz w:val="28"/>
          <w:szCs w:val="28"/>
        </w:rPr>
        <w:t>中速存储层和高速存储层存在长期存储要求时，系统自动发起刻录冷备（归档）任务将数据写入光盘，</w:t>
      </w:r>
      <w:proofErr w:type="gramStart"/>
      <w:r w:rsidRPr="00BA29A3">
        <w:rPr>
          <w:rFonts w:ascii="仿宋" w:eastAsia="仿宋" w:hAnsi="仿宋" w:hint="eastAsia"/>
          <w:sz w:val="28"/>
          <w:szCs w:val="28"/>
        </w:rPr>
        <w:t>并近线</w:t>
      </w:r>
      <w:proofErr w:type="gramEnd"/>
      <w:r w:rsidRPr="00BA29A3">
        <w:rPr>
          <w:rFonts w:ascii="仿宋" w:eastAsia="仿宋" w:hAnsi="仿宋" w:hint="eastAsia"/>
          <w:sz w:val="28"/>
          <w:szCs w:val="28"/>
        </w:rPr>
        <w:t>存储。当需要调阅、恢复数据时光盘库可在5-10秒内将光盘调入光驱，并转存</w:t>
      </w:r>
      <w:proofErr w:type="gramStart"/>
      <w:r w:rsidRPr="00BA29A3">
        <w:rPr>
          <w:rFonts w:ascii="仿宋" w:eastAsia="仿宋" w:hAnsi="仿宋" w:hint="eastAsia"/>
          <w:sz w:val="28"/>
          <w:szCs w:val="28"/>
        </w:rPr>
        <w:t>入中期</w:t>
      </w:r>
      <w:proofErr w:type="gramEnd"/>
      <w:r w:rsidRPr="00BA29A3">
        <w:rPr>
          <w:rFonts w:ascii="仿宋" w:eastAsia="仿宋" w:hAnsi="仿宋" w:hint="eastAsia"/>
          <w:sz w:val="28"/>
          <w:szCs w:val="28"/>
        </w:rPr>
        <w:t>存储层。其存储容量较大，持有成本低，可长期保存，适合有一定查询需求的温数据。</w:t>
      </w:r>
    </w:p>
    <w:p w14:paraId="28487D1A" w14:textId="77777777" w:rsidR="00BC521F" w:rsidRPr="00BA29A3" w:rsidRDefault="00BC521F" w:rsidP="00BC521F">
      <w:pPr>
        <w:widowControl/>
        <w:spacing w:after="200" w:line="360" w:lineRule="auto"/>
        <w:contextualSpacing/>
        <w:jc w:val="left"/>
        <w:rPr>
          <w:rFonts w:ascii="仿宋" w:eastAsia="仿宋" w:hAnsi="仿宋"/>
          <w:sz w:val="28"/>
          <w:szCs w:val="28"/>
        </w:rPr>
      </w:pPr>
      <w:r w:rsidRPr="00BA29A3">
        <w:rPr>
          <w:rFonts w:ascii="仿宋" w:eastAsia="仿宋" w:hAnsi="仿宋" w:hint="eastAsia"/>
          <w:sz w:val="28"/>
          <w:szCs w:val="28"/>
        </w:rPr>
        <w:t>4.低速长期存储层——光盘离线存储层（光存储）</w:t>
      </w:r>
    </w:p>
    <w:p w14:paraId="7FF4152D" w14:textId="77777777" w:rsidR="00BC521F" w:rsidRPr="00BA29A3" w:rsidRDefault="00BC521F" w:rsidP="00BC521F">
      <w:pPr>
        <w:spacing w:line="360" w:lineRule="auto"/>
        <w:rPr>
          <w:rFonts w:ascii="仿宋" w:eastAsia="仿宋" w:hAnsi="仿宋"/>
          <w:sz w:val="28"/>
          <w:szCs w:val="28"/>
        </w:rPr>
      </w:pPr>
      <w:r w:rsidRPr="00BA29A3">
        <w:rPr>
          <w:rFonts w:ascii="仿宋" w:eastAsia="仿宋" w:hAnsi="仿宋" w:hint="eastAsia"/>
          <w:sz w:val="28"/>
          <w:szCs w:val="28"/>
        </w:rPr>
        <w:t>当数据的调阅需求较低时，光盘库将冷备（归档）光盘进行离线存储，光盘以匣为单位进行人工迁出至离线库，但有调阅需求时系统发起人工回迁任务，将光盘近线存储，速度低。</w:t>
      </w:r>
    </w:p>
    <w:p w14:paraId="51DD4B2B" w14:textId="77777777" w:rsidR="00BC521F" w:rsidRPr="00BA29A3" w:rsidRDefault="00BC521F" w:rsidP="00BC521F">
      <w:pPr>
        <w:spacing w:line="360" w:lineRule="auto"/>
        <w:rPr>
          <w:rFonts w:ascii="仿宋" w:eastAsia="仿宋" w:hAnsi="仿宋"/>
          <w:sz w:val="28"/>
          <w:szCs w:val="28"/>
        </w:rPr>
      </w:pPr>
      <w:r w:rsidRPr="00BA29A3">
        <w:rPr>
          <w:rFonts w:ascii="仿宋" w:eastAsia="仿宋" w:hAnsi="仿宋" w:hint="eastAsia"/>
          <w:sz w:val="28"/>
          <w:szCs w:val="28"/>
        </w:rPr>
        <w:t>该层对环境要求低，基本没有对数据的维护和建议工作，适合</w:t>
      </w:r>
      <w:proofErr w:type="gramStart"/>
      <w:r w:rsidRPr="00BA29A3">
        <w:rPr>
          <w:rFonts w:ascii="仿宋" w:eastAsia="仿宋" w:hAnsi="仿宋" w:hint="eastAsia"/>
          <w:sz w:val="28"/>
          <w:szCs w:val="28"/>
        </w:rPr>
        <w:t>冷数据</w:t>
      </w:r>
      <w:proofErr w:type="gramEnd"/>
      <w:r w:rsidRPr="00BA29A3">
        <w:rPr>
          <w:rFonts w:ascii="仿宋" w:eastAsia="仿宋" w:hAnsi="仿宋" w:hint="eastAsia"/>
          <w:sz w:val="28"/>
          <w:szCs w:val="28"/>
        </w:rPr>
        <w:t>的无限容量存储。</w:t>
      </w:r>
    </w:p>
    <w:p w14:paraId="31999926" w14:textId="77777777" w:rsidR="00BC521F" w:rsidRPr="00BA29A3" w:rsidRDefault="00BC521F" w:rsidP="00BC521F">
      <w:pPr>
        <w:spacing w:before="240" w:line="360" w:lineRule="auto"/>
        <w:ind w:firstLine="420"/>
        <w:rPr>
          <w:rFonts w:ascii="仿宋" w:eastAsia="仿宋" w:hAnsi="仿宋"/>
          <w:sz w:val="28"/>
          <w:szCs w:val="28"/>
        </w:rPr>
      </w:pPr>
      <w:r w:rsidRPr="00BA29A3">
        <w:rPr>
          <w:rFonts w:ascii="仿宋" w:eastAsia="仿宋" w:hAnsi="仿宋" w:hint="eastAsia"/>
          <w:sz w:val="28"/>
          <w:szCs w:val="28"/>
        </w:rPr>
        <w:t>利用存储的磁盘存储系统满足应用系统</w:t>
      </w:r>
      <w:proofErr w:type="gramStart"/>
      <w:r w:rsidRPr="00BA29A3">
        <w:rPr>
          <w:rFonts w:ascii="仿宋" w:eastAsia="仿宋" w:hAnsi="仿宋" w:hint="eastAsia"/>
          <w:sz w:val="28"/>
          <w:szCs w:val="28"/>
        </w:rPr>
        <w:t>冷数据</w:t>
      </w:r>
      <w:proofErr w:type="gramEnd"/>
      <w:r w:rsidRPr="00BA29A3">
        <w:rPr>
          <w:rFonts w:ascii="仿宋" w:eastAsia="仿宋" w:hAnsi="仿宋" w:hint="eastAsia"/>
          <w:sz w:val="28"/>
          <w:szCs w:val="28"/>
        </w:rPr>
        <w:t>备份运行的需求，通过光存储系统满足对</w:t>
      </w:r>
      <w:proofErr w:type="gramStart"/>
      <w:r w:rsidRPr="00BA29A3">
        <w:rPr>
          <w:rFonts w:ascii="仿宋" w:eastAsia="仿宋" w:hAnsi="仿宋" w:hint="eastAsia"/>
          <w:sz w:val="28"/>
          <w:szCs w:val="28"/>
        </w:rPr>
        <w:t>冷数据</w:t>
      </w:r>
      <w:proofErr w:type="gramEnd"/>
      <w:r w:rsidRPr="00BA29A3">
        <w:rPr>
          <w:rFonts w:ascii="仿宋" w:eastAsia="仿宋" w:hAnsi="仿宋" w:hint="eastAsia"/>
          <w:sz w:val="28"/>
          <w:szCs w:val="28"/>
        </w:rPr>
        <w:t>的长期保存需要，在经济性、安全性、可用性等等方面都是最佳的选择。</w:t>
      </w:r>
    </w:p>
    <w:p w14:paraId="6C950930" w14:textId="77777777" w:rsidR="00BC521F" w:rsidRPr="00BA29A3" w:rsidRDefault="00BC521F" w:rsidP="00BC521F">
      <w:pPr>
        <w:spacing w:before="240" w:line="360" w:lineRule="auto"/>
        <w:ind w:firstLine="420"/>
        <w:rPr>
          <w:rFonts w:ascii="仿宋" w:eastAsia="仿宋" w:hAnsi="仿宋"/>
          <w:sz w:val="28"/>
          <w:szCs w:val="28"/>
        </w:rPr>
      </w:pPr>
      <w:r w:rsidRPr="00BA29A3">
        <w:rPr>
          <w:rFonts w:ascii="仿宋" w:eastAsia="仿宋" w:hAnsi="仿宋"/>
          <w:noProof/>
          <w:sz w:val="28"/>
          <w:szCs w:val="28"/>
        </w:rPr>
        <w:lastRenderedPageBreak/>
        <w:drawing>
          <wp:inline distT="0" distB="0" distL="0" distR="0" wp14:anchorId="6ADA4A92" wp14:editId="536BA1AC">
            <wp:extent cx="4476860" cy="2828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81065" cy="2831607"/>
                    </a:xfrm>
                    <a:prstGeom prst="rect">
                      <a:avLst/>
                    </a:prstGeom>
                  </pic:spPr>
                </pic:pic>
              </a:graphicData>
            </a:graphic>
          </wp:inline>
        </w:drawing>
      </w:r>
    </w:p>
    <w:p w14:paraId="2C8E7418" w14:textId="77777777" w:rsidR="002C1F94" w:rsidRPr="00BA29A3" w:rsidRDefault="00BC521F" w:rsidP="002C1F94">
      <w:pPr>
        <w:spacing w:before="240" w:line="360" w:lineRule="auto"/>
        <w:ind w:firstLine="420"/>
        <w:jc w:val="center"/>
        <w:rPr>
          <w:rFonts w:ascii="仿宋" w:eastAsia="仿宋" w:hAnsi="仿宋"/>
          <w:sz w:val="28"/>
          <w:szCs w:val="28"/>
        </w:rPr>
      </w:pPr>
      <w:r w:rsidRPr="00BA29A3">
        <w:rPr>
          <w:rFonts w:ascii="仿宋" w:eastAsia="仿宋" w:hAnsi="仿宋"/>
          <w:sz w:val="28"/>
          <w:szCs w:val="28"/>
        </w:rPr>
        <w:t>系统架构图</w:t>
      </w:r>
    </w:p>
    <w:p w14:paraId="700887B8" w14:textId="77777777" w:rsidR="00BC521F" w:rsidRPr="00BA29A3" w:rsidRDefault="00BC521F" w:rsidP="002C1F94">
      <w:pPr>
        <w:spacing w:before="240" w:line="360" w:lineRule="auto"/>
        <w:ind w:firstLine="420"/>
        <w:rPr>
          <w:rFonts w:ascii="仿宋" w:eastAsia="仿宋" w:hAnsi="仿宋"/>
          <w:sz w:val="28"/>
          <w:szCs w:val="28"/>
        </w:rPr>
      </w:pPr>
      <w:r w:rsidRPr="00BA29A3">
        <w:rPr>
          <w:rFonts w:ascii="仿宋" w:eastAsia="仿宋" w:hAnsi="仿宋"/>
          <w:sz w:val="28"/>
          <w:szCs w:val="28"/>
        </w:rPr>
        <w:t>采用传统存储模式集成方案的弊端</w:t>
      </w:r>
      <w:r w:rsidRPr="00BA29A3">
        <w:rPr>
          <w:rFonts w:ascii="仿宋" w:eastAsia="仿宋" w:hAnsi="仿宋" w:hint="eastAsia"/>
          <w:sz w:val="28"/>
          <w:szCs w:val="28"/>
        </w:rPr>
        <w:t>：</w:t>
      </w:r>
    </w:p>
    <w:p w14:paraId="124B973B" w14:textId="77777777" w:rsidR="00BC521F" w:rsidRPr="00BA29A3" w:rsidRDefault="00BC521F" w:rsidP="00BC521F">
      <w:pPr>
        <w:numPr>
          <w:ilvl w:val="0"/>
          <w:numId w:val="6"/>
        </w:numPr>
        <w:rPr>
          <w:rFonts w:ascii="仿宋" w:eastAsia="仿宋" w:hAnsi="仿宋"/>
          <w:sz w:val="28"/>
          <w:szCs w:val="28"/>
        </w:rPr>
      </w:pPr>
      <w:r w:rsidRPr="00BA29A3">
        <w:rPr>
          <w:rFonts w:ascii="仿宋" w:eastAsia="仿宋" w:hAnsi="仿宋" w:hint="eastAsia"/>
          <w:sz w:val="28"/>
          <w:szCs w:val="28"/>
        </w:rPr>
        <w:t>自动读取需接口开发</w:t>
      </w:r>
    </w:p>
    <w:p w14:paraId="78F56FCC" w14:textId="77777777" w:rsidR="00BC521F" w:rsidRPr="00BA29A3" w:rsidRDefault="00BC521F" w:rsidP="00BC521F">
      <w:pPr>
        <w:numPr>
          <w:ilvl w:val="0"/>
          <w:numId w:val="6"/>
        </w:numPr>
        <w:rPr>
          <w:rFonts w:ascii="仿宋" w:eastAsia="仿宋" w:hAnsi="仿宋"/>
          <w:sz w:val="28"/>
          <w:szCs w:val="28"/>
        </w:rPr>
      </w:pPr>
      <w:r w:rsidRPr="00BA29A3">
        <w:rPr>
          <w:rFonts w:ascii="仿宋" w:eastAsia="仿宋" w:hAnsi="仿宋" w:hint="eastAsia"/>
          <w:sz w:val="28"/>
          <w:szCs w:val="28"/>
        </w:rPr>
        <w:t>耦合度高</w:t>
      </w:r>
    </w:p>
    <w:p w14:paraId="7ACEDC3E" w14:textId="77777777" w:rsidR="00BC521F" w:rsidRPr="00BA29A3" w:rsidRDefault="00BC521F" w:rsidP="00BC521F">
      <w:pPr>
        <w:numPr>
          <w:ilvl w:val="0"/>
          <w:numId w:val="6"/>
        </w:numPr>
        <w:rPr>
          <w:rFonts w:ascii="仿宋" w:eastAsia="仿宋" w:hAnsi="仿宋"/>
          <w:sz w:val="28"/>
          <w:szCs w:val="28"/>
        </w:rPr>
      </w:pPr>
      <w:r w:rsidRPr="00BA29A3">
        <w:rPr>
          <w:rFonts w:ascii="仿宋" w:eastAsia="仿宋" w:hAnsi="仿宋" w:hint="eastAsia"/>
          <w:sz w:val="28"/>
          <w:szCs w:val="28"/>
        </w:rPr>
        <w:t>需要原系统支持读取</w:t>
      </w:r>
    </w:p>
    <w:p w14:paraId="6CE42F88" w14:textId="77777777" w:rsidR="00BC521F" w:rsidRPr="00BA29A3" w:rsidRDefault="00BC521F" w:rsidP="00BC521F">
      <w:pPr>
        <w:numPr>
          <w:ilvl w:val="0"/>
          <w:numId w:val="6"/>
        </w:numPr>
        <w:rPr>
          <w:rFonts w:ascii="仿宋" w:eastAsia="仿宋" w:hAnsi="仿宋"/>
          <w:sz w:val="28"/>
          <w:szCs w:val="28"/>
        </w:rPr>
      </w:pPr>
      <w:r w:rsidRPr="00BA29A3">
        <w:rPr>
          <w:rFonts w:ascii="仿宋" w:eastAsia="仿宋" w:hAnsi="仿宋" w:hint="eastAsia"/>
          <w:sz w:val="28"/>
          <w:szCs w:val="28"/>
        </w:rPr>
        <w:t>易出现归档信息不完整</w:t>
      </w:r>
    </w:p>
    <w:p w14:paraId="09005BBC" w14:textId="77777777" w:rsidR="00BC521F" w:rsidRPr="00BA29A3" w:rsidRDefault="00BC521F" w:rsidP="00BC521F">
      <w:pPr>
        <w:numPr>
          <w:ilvl w:val="0"/>
          <w:numId w:val="6"/>
        </w:numPr>
        <w:rPr>
          <w:rFonts w:ascii="仿宋" w:eastAsia="仿宋" w:hAnsi="仿宋"/>
          <w:sz w:val="28"/>
          <w:szCs w:val="28"/>
        </w:rPr>
      </w:pPr>
      <w:r w:rsidRPr="00BA29A3">
        <w:rPr>
          <w:rFonts w:ascii="仿宋" w:eastAsia="仿宋" w:hAnsi="仿宋" w:hint="eastAsia"/>
          <w:sz w:val="28"/>
          <w:szCs w:val="28"/>
        </w:rPr>
        <w:t xml:space="preserve">升级迁移需考虑已经归档数据 </w:t>
      </w:r>
    </w:p>
    <w:p w14:paraId="6DCC015A" w14:textId="77777777" w:rsidR="00BC521F" w:rsidRPr="00BA29A3" w:rsidRDefault="00BC521F" w:rsidP="00BC521F">
      <w:pPr>
        <w:numPr>
          <w:ilvl w:val="0"/>
          <w:numId w:val="6"/>
        </w:numPr>
        <w:rPr>
          <w:rFonts w:ascii="仿宋" w:eastAsia="仿宋" w:hAnsi="仿宋"/>
          <w:sz w:val="28"/>
          <w:szCs w:val="28"/>
        </w:rPr>
      </w:pPr>
      <w:r w:rsidRPr="00BA29A3">
        <w:rPr>
          <w:rFonts w:ascii="仿宋" w:eastAsia="仿宋" w:hAnsi="仿宋"/>
          <w:sz w:val="28"/>
          <w:szCs w:val="28"/>
        </w:rPr>
        <w:t>采用SMB</w:t>
      </w:r>
      <w:r w:rsidRPr="00BA29A3">
        <w:rPr>
          <w:rFonts w:ascii="仿宋" w:eastAsia="仿宋" w:hAnsi="仿宋" w:hint="eastAsia"/>
          <w:sz w:val="28"/>
          <w:szCs w:val="28"/>
        </w:rPr>
        <w:t>、F</w:t>
      </w:r>
      <w:r w:rsidRPr="00BA29A3">
        <w:rPr>
          <w:rFonts w:ascii="仿宋" w:eastAsia="仿宋" w:hAnsi="仿宋"/>
          <w:sz w:val="28"/>
          <w:szCs w:val="28"/>
        </w:rPr>
        <w:t>TP等服务被动接受数据</w:t>
      </w:r>
    </w:p>
    <w:p w14:paraId="465CD387" w14:textId="77777777" w:rsidR="00BC521F" w:rsidRPr="00BA29A3" w:rsidRDefault="00BC521F" w:rsidP="00BC521F">
      <w:pPr>
        <w:numPr>
          <w:ilvl w:val="0"/>
          <w:numId w:val="6"/>
        </w:numPr>
        <w:rPr>
          <w:rFonts w:ascii="仿宋" w:eastAsia="仿宋" w:hAnsi="仿宋"/>
          <w:sz w:val="28"/>
          <w:szCs w:val="28"/>
        </w:rPr>
      </w:pPr>
      <w:r w:rsidRPr="00BA29A3">
        <w:rPr>
          <w:rFonts w:ascii="仿宋" w:eastAsia="仿宋" w:hAnsi="仿宋" w:hint="eastAsia"/>
          <w:sz w:val="28"/>
          <w:szCs w:val="28"/>
        </w:rPr>
        <w:t>P</w:t>
      </w:r>
      <w:r w:rsidRPr="00BA29A3">
        <w:rPr>
          <w:rFonts w:ascii="仿宋" w:eastAsia="仿宋" w:hAnsi="仿宋"/>
          <w:sz w:val="28"/>
          <w:szCs w:val="28"/>
        </w:rPr>
        <w:t>ACS系统厂商主动</w:t>
      </w:r>
      <w:proofErr w:type="gramStart"/>
      <w:r w:rsidRPr="00BA29A3">
        <w:rPr>
          <w:rFonts w:ascii="仿宋" w:eastAsia="仿宋" w:hAnsi="仿宋"/>
          <w:sz w:val="28"/>
          <w:szCs w:val="28"/>
        </w:rPr>
        <w:t>集成光</w:t>
      </w:r>
      <w:proofErr w:type="gramEnd"/>
      <w:r w:rsidRPr="00BA29A3">
        <w:rPr>
          <w:rFonts w:ascii="仿宋" w:eastAsia="仿宋" w:hAnsi="仿宋"/>
          <w:sz w:val="28"/>
          <w:szCs w:val="28"/>
        </w:rPr>
        <w:t>存储管理软件</w:t>
      </w:r>
    </w:p>
    <w:p w14:paraId="722BC95E" w14:textId="77777777" w:rsidR="00BC521F" w:rsidRPr="00BA29A3" w:rsidRDefault="00BC521F" w:rsidP="00BC521F">
      <w:pPr>
        <w:numPr>
          <w:ilvl w:val="0"/>
          <w:numId w:val="6"/>
        </w:numPr>
        <w:rPr>
          <w:rFonts w:ascii="仿宋" w:eastAsia="仿宋" w:hAnsi="仿宋"/>
          <w:sz w:val="28"/>
          <w:szCs w:val="28"/>
        </w:rPr>
      </w:pPr>
      <w:r w:rsidRPr="00BA29A3">
        <w:rPr>
          <w:rFonts w:ascii="仿宋" w:eastAsia="仿宋" w:hAnsi="仿宋"/>
          <w:sz w:val="28"/>
          <w:szCs w:val="28"/>
        </w:rPr>
        <w:t>业务系统假死状态的风险</w:t>
      </w:r>
    </w:p>
    <w:p w14:paraId="14D9077F" w14:textId="77777777" w:rsidR="00BC521F" w:rsidRPr="00BA29A3" w:rsidRDefault="00BC521F" w:rsidP="00BC521F">
      <w:pPr>
        <w:spacing w:line="360" w:lineRule="auto"/>
        <w:rPr>
          <w:rFonts w:ascii="仿宋" w:eastAsia="仿宋" w:hAnsi="仿宋"/>
          <w:sz w:val="28"/>
          <w:szCs w:val="28"/>
        </w:rPr>
      </w:pPr>
      <w:r w:rsidRPr="00BA29A3">
        <w:rPr>
          <w:rFonts w:ascii="仿宋" w:eastAsia="仿宋" w:hAnsi="仿宋"/>
          <w:sz w:val="28"/>
          <w:szCs w:val="28"/>
        </w:rPr>
        <w:t>为何使用影像归档服务平台</w:t>
      </w:r>
      <w:r w:rsidRPr="00BA29A3">
        <w:rPr>
          <w:rFonts w:ascii="仿宋" w:eastAsia="仿宋" w:hAnsi="仿宋" w:hint="eastAsia"/>
          <w:sz w:val="28"/>
          <w:szCs w:val="28"/>
        </w:rPr>
        <w:t>？</w:t>
      </w:r>
    </w:p>
    <w:p w14:paraId="65015FC9" w14:textId="77777777" w:rsidR="00BC521F" w:rsidRPr="00BA29A3" w:rsidRDefault="00BC521F" w:rsidP="00BC521F">
      <w:pPr>
        <w:spacing w:line="360" w:lineRule="auto"/>
        <w:rPr>
          <w:rFonts w:ascii="仿宋" w:eastAsia="仿宋" w:hAnsi="仿宋"/>
          <w:sz w:val="28"/>
          <w:szCs w:val="28"/>
        </w:rPr>
      </w:pPr>
      <w:r w:rsidRPr="00BA29A3">
        <w:rPr>
          <w:rFonts w:ascii="仿宋" w:eastAsia="仿宋" w:hAnsi="仿宋"/>
          <w:sz w:val="28"/>
          <w:szCs w:val="28"/>
        </w:rPr>
        <w:t xml:space="preserve">   通过建立影像归档服务平台可以</w:t>
      </w:r>
      <w:proofErr w:type="gramStart"/>
      <w:r w:rsidRPr="00BA29A3">
        <w:rPr>
          <w:rFonts w:ascii="仿宋" w:eastAsia="仿宋" w:hAnsi="仿宋"/>
          <w:sz w:val="28"/>
          <w:szCs w:val="28"/>
        </w:rPr>
        <w:t>做为</w:t>
      </w:r>
      <w:proofErr w:type="gramEnd"/>
      <w:r w:rsidRPr="00BA29A3">
        <w:rPr>
          <w:rFonts w:ascii="仿宋" w:eastAsia="仿宋" w:hAnsi="仿宋"/>
          <w:sz w:val="28"/>
          <w:szCs w:val="28"/>
        </w:rPr>
        <w:t>独立医学影像</w:t>
      </w:r>
      <w:r w:rsidRPr="00BA29A3">
        <w:rPr>
          <w:rFonts w:ascii="仿宋" w:eastAsia="仿宋" w:hAnsi="仿宋" w:hint="eastAsia"/>
          <w:sz w:val="28"/>
          <w:szCs w:val="28"/>
        </w:rPr>
        <w:t>/</w:t>
      </w:r>
      <w:r w:rsidRPr="00BA29A3">
        <w:rPr>
          <w:rFonts w:ascii="仿宋" w:eastAsia="仿宋" w:hAnsi="仿宋"/>
          <w:sz w:val="28"/>
          <w:szCs w:val="28"/>
        </w:rPr>
        <w:t>电子病历归档平台</w:t>
      </w:r>
      <w:r w:rsidRPr="00BA29A3">
        <w:rPr>
          <w:rFonts w:ascii="仿宋" w:eastAsia="仿宋" w:hAnsi="仿宋" w:hint="eastAsia"/>
          <w:sz w:val="28"/>
          <w:szCs w:val="28"/>
        </w:rPr>
        <w:t>，</w:t>
      </w:r>
      <w:r w:rsidRPr="00BA29A3">
        <w:rPr>
          <w:rFonts w:ascii="仿宋" w:eastAsia="仿宋" w:hAnsi="仿宋"/>
          <w:sz w:val="28"/>
          <w:szCs w:val="28"/>
        </w:rPr>
        <w:t>平台主动采集</w:t>
      </w:r>
      <w:r w:rsidRPr="00BA29A3">
        <w:rPr>
          <w:rFonts w:ascii="仿宋" w:eastAsia="仿宋" w:hAnsi="仿宋" w:hint="eastAsia"/>
          <w:sz w:val="28"/>
          <w:szCs w:val="28"/>
        </w:rPr>
        <w:t>、</w:t>
      </w:r>
      <w:r w:rsidRPr="00BA29A3">
        <w:rPr>
          <w:rFonts w:ascii="仿宋" w:eastAsia="仿宋" w:hAnsi="仿宋"/>
          <w:sz w:val="28"/>
          <w:szCs w:val="28"/>
        </w:rPr>
        <w:t>规范统一</w:t>
      </w:r>
      <w:r w:rsidRPr="00BA29A3">
        <w:rPr>
          <w:rFonts w:ascii="仿宋" w:eastAsia="仿宋" w:hAnsi="仿宋" w:hint="eastAsia"/>
          <w:sz w:val="28"/>
          <w:szCs w:val="28"/>
        </w:rPr>
        <w:t>。</w:t>
      </w:r>
      <w:r w:rsidRPr="00BA29A3">
        <w:rPr>
          <w:rFonts w:ascii="仿宋" w:eastAsia="仿宋" w:hAnsi="仿宋"/>
          <w:sz w:val="28"/>
          <w:szCs w:val="28"/>
        </w:rPr>
        <w:t>可以实现无需业务系统开发</w:t>
      </w:r>
      <w:r w:rsidRPr="00BA29A3">
        <w:rPr>
          <w:rFonts w:ascii="仿宋" w:eastAsia="仿宋" w:hAnsi="仿宋" w:hint="eastAsia"/>
          <w:sz w:val="28"/>
          <w:szCs w:val="28"/>
        </w:rPr>
        <w:t>、</w:t>
      </w:r>
      <w:r w:rsidRPr="00BA29A3">
        <w:rPr>
          <w:rFonts w:ascii="仿宋" w:eastAsia="仿宋" w:hAnsi="仿宋"/>
          <w:sz w:val="28"/>
          <w:szCs w:val="28"/>
        </w:rPr>
        <w:t>松耦合升级无障碍</w:t>
      </w:r>
      <w:r w:rsidRPr="00BA29A3">
        <w:rPr>
          <w:rFonts w:ascii="仿宋" w:eastAsia="仿宋" w:hAnsi="仿宋" w:hint="eastAsia"/>
          <w:sz w:val="28"/>
          <w:szCs w:val="28"/>
        </w:rPr>
        <w:t>、</w:t>
      </w:r>
      <w:r w:rsidRPr="00BA29A3">
        <w:rPr>
          <w:rFonts w:ascii="仿宋" w:eastAsia="仿宋" w:hAnsi="仿宋"/>
          <w:sz w:val="28"/>
          <w:szCs w:val="28"/>
        </w:rPr>
        <w:t>规范病历归档服务</w:t>
      </w:r>
      <w:r w:rsidRPr="00BA29A3">
        <w:rPr>
          <w:rFonts w:ascii="仿宋" w:eastAsia="仿宋" w:hAnsi="仿宋" w:hint="eastAsia"/>
          <w:sz w:val="28"/>
          <w:szCs w:val="28"/>
        </w:rPr>
        <w:t>、</w:t>
      </w:r>
      <w:r w:rsidRPr="00BA29A3">
        <w:rPr>
          <w:rFonts w:ascii="仿宋" w:eastAsia="仿宋" w:hAnsi="仿宋"/>
          <w:sz w:val="28"/>
          <w:szCs w:val="28"/>
        </w:rPr>
        <w:t>保障归档信息完整性</w:t>
      </w:r>
      <w:r w:rsidRPr="00BA29A3">
        <w:rPr>
          <w:rFonts w:ascii="仿宋" w:eastAsia="仿宋" w:hAnsi="仿宋" w:hint="eastAsia"/>
          <w:sz w:val="28"/>
          <w:szCs w:val="28"/>
        </w:rPr>
        <w:t>等优势特</w:t>
      </w:r>
      <w:r w:rsidRPr="00BA29A3">
        <w:rPr>
          <w:rFonts w:ascii="仿宋" w:eastAsia="仿宋" w:hAnsi="仿宋" w:hint="eastAsia"/>
          <w:sz w:val="28"/>
          <w:szCs w:val="28"/>
        </w:rPr>
        <w:lastRenderedPageBreak/>
        <w:t>点，同时可作为独立系统进行病历查询下载、医学影像查询及下载，同时极大的减轻了采用传统存储集成模式的集成压力，通过对接光存储管理系统，实现光盘库的自动化刻录及调阅任务，配合用户管理权限及机构管理实现整个流程的无缝衔接，最大程度利用归档服务平台这种解决方案，帮助医院用户实现</w:t>
      </w:r>
      <w:proofErr w:type="gramStart"/>
      <w:r w:rsidRPr="00BA29A3">
        <w:rPr>
          <w:rFonts w:ascii="仿宋" w:eastAsia="仿宋" w:hAnsi="仿宋" w:hint="eastAsia"/>
          <w:sz w:val="28"/>
          <w:szCs w:val="28"/>
        </w:rPr>
        <w:t>冷数据</w:t>
      </w:r>
      <w:proofErr w:type="gramEnd"/>
      <w:r w:rsidRPr="00BA29A3">
        <w:rPr>
          <w:rFonts w:ascii="仿宋" w:eastAsia="仿宋" w:hAnsi="仿宋" w:hint="eastAsia"/>
          <w:sz w:val="28"/>
          <w:szCs w:val="28"/>
        </w:rPr>
        <w:t>的长期存储，合</w:t>
      </w:r>
      <w:proofErr w:type="gramStart"/>
      <w:r w:rsidRPr="00BA29A3">
        <w:rPr>
          <w:rFonts w:ascii="仿宋" w:eastAsia="仿宋" w:hAnsi="仿宋" w:hint="eastAsia"/>
          <w:sz w:val="28"/>
          <w:szCs w:val="28"/>
        </w:rPr>
        <w:t>规</w:t>
      </w:r>
      <w:proofErr w:type="gramEnd"/>
      <w:r w:rsidRPr="00BA29A3">
        <w:rPr>
          <w:rFonts w:ascii="仿宋" w:eastAsia="仿宋" w:hAnsi="仿宋" w:hint="eastAsia"/>
          <w:sz w:val="28"/>
          <w:szCs w:val="28"/>
        </w:rPr>
        <w:t>利用。</w:t>
      </w:r>
    </w:p>
    <w:p w14:paraId="00C49B42" w14:textId="77777777" w:rsidR="00BC521F" w:rsidRPr="00BA29A3" w:rsidRDefault="00BC521F" w:rsidP="00BC521F">
      <w:pPr>
        <w:spacing w:line="360" w:lineRule="auto"/>
        <w:rPr>
          <w:rFonts w:ascii="仿宋" w:eastAsia="仿宋" w:hAnsi="仿宋"/>
          <w:sz w:val="28"/>
          <w:szCs w:val="28"/>
        </w:rPr>
      </w:pPr>
      <w:r w:rsidRPr="00BA29A3">
        <w:rPr>
          <w:rFonts w:ascii="仿宋" w:eastAsia="仿宋" w:hAnsi="仿宋" w:hint="eastAsia"/>
          <w:sz w:val="28"/>
          <w:szCs w:val="28"/>
        </w:rPr>
        <w:t xml:space="preserve"> </w:t>
      </w:r>
      <w:r w:rsidRPr="00BA29A3">
        <w:rPr>
          <w:rFonts w:ascii="仿宋" w:eastAsia="仿宋" w:hAnsi="仿宋"/>
          <w:sz w:val="28"/>
          <w:szCs w:val="28"/>
        </w:rPr>
        <w:t xml:space="preserve">  对于少量的对接开发费用而言</w:t>
      </w:r>
      <w:r w:rsidRPr="00BA29A3">
        <w:rPr>
          <w:rFonts w:ascii="仿宋" w:eastAsia="仿宋" w:hAnsi="仿宋" w:hint="eastAsia"/>
          <w:sz w:val="28"/>
          <w:szCs w:val="28"/>
        </w:rPr>
        <w:t>，在</w:t>
      </w:r>
      <w:r w:rsidRPr="00BA29A3">
        <w:rPr>
          <w:rFonts w:ascii="仿宋" w:eastAsia="仿宋" w:hAnsi="仿宋"/>
          <w:sz w:val="28"/>
          <w:szCs w:val="28"/>
        </w:rPr>
        <w:t>面对整体优秀的设计方案去衡量</w:t>
      </w:r>
      <w:r w:rsidRPr="00BA29A3">
        <w:rPr>
          <w:rFonts w:ascii="仿宋" w:eastAsia="仿宋" w:hAnsi="仿宋" w:hint="eastAsia"/>
          <w:sz w:val="28"/>
          <w:szCs w:val="28"/>
        </w:rPr>
        <w:t>，</w:t>
      </w:r>
      <w:r w:rsidRPr="00BA29A3">
        <w:rPr>
          <w:rFonts w:ascii="仿宋" w:eastAsia="仿宋" w:hAnsi="仿宋"/>
          <w:sz w:val="28"/>
          <w:szCs w:val="28"/>
        </w:rPr>
        <w:t>就会显得不是那么重要</w:t>
      </w:r>
      <w:r w:rsidRPr="00BA29A3">
        <w:rPr>
          <w:rFonts w:ascii="仿宋" w:eastAsia="仿宋" w:hAnsi="仿宋" w:hint="eastAsia"/>
          <w:sz w:val="28"/>
          <w:szCs w:val="28"/>
        </w:rPr>
        <w:t>，</w:t>
      </w:r>
      <w:r w:rsidRPr="00BA29A3">
        <w:rPr>
          <w:rFonts w:ascii="仿宋" w:eastAsia="仿宋" w:hAnsi="仿宋"/>
          <w:sz w:val="28"/>
          <w:szCs w:val="28"/>
        </w:rPr>
        <w:t>因此采用我司设计的归档服务平台业务模式可以有效帮助各级医院实现数据无法长期归档的痛点问题</w:t>
      </w:r>
      <w:r w:rsidRPr="00BA29A3">
        <w:rPr>
          <w:rFonts w:ascii="仿宋" w:eastAsia="仿宋" w:hAnsi="仿宋" w:hint="eastAsia"/>
          <w:sz w:val="28"/>
          <w:szCs w:val="28"/>
        </w:rPr>
        <w:t>。</w:t>
      </w:r>
    </w:p>
    <w:p w14:paraId="1184E269" w14:textId="77777777" w:rsidR="00BC521F" w:rsidRPr="00BA29A3" w:rsidRDefault="00BC521F" w:rsidP="00BC521F">
      <w:pPr>
        <w:pStyle w:val="2"/>
        <w:numPr>
          <w:ilvl w:val="0"/>
          <w:numId w:val="0"/>
        </w:numPr>
        <w:rPr>
          <w:rFonts w:ascii="仿宋" w:eastAsia="仿宋" w:hAnsi="仿宋"/>
          <w:sz w:val="28"/>
          <w:szCs w:val="28"/>
        </w:rPr>
      </w:pPr>
      <w:bookmarkStart w:id="23" w:name="_Toc113293408"/>
      <w:bookmarkStart w:id="24" w:name="_Toc113381648"/>
      <w:r w:rsidRPr="00BA29A3">
        <w:rPr>
          <w:rFonts w:ascii="仿宋" w:eastAsia="仿宋" w:hAnsi="仿宋" w:hint="eastAsia"/>
          <w:sz w:val="28"/>
          <w:szCs w:val="28"/>
        </w:rPr>
        <w:t>（3</w:t>
      </w:r>
      <w:r w:rsidRPr="00BA29A3">
        <w:rPr>
          <w:rFonts w:ascii="仿宋" w:eastAsia="仿宋" w:hAnsi="仿宋"/>
          <w:sz w:val="28"/>
          <w:szCs w:val="28"/>
        </w:rPr>
        <w:t>）</w:t>
      </w:r>
      <w:r w:rsidRPr="00BA29A3">
        <w:rPr>
          <w:rFonts w:ascii="仿宋" w:eastAsia="仿宋" w:hAnsi="仿宋" w:hint="eastAsia"/>
          <w:sz w:val="28"/>
          <w:szCs w:val="28"/>
        </w:rPr>
        <w:t>系统概述</w:t>
      </w:r>
      <w:bookmarkEnd w:id="23"/>
      <w:bookmarkEnd w:id="24"/>
    </w:p>
    <w:p w14:paraId="31EE88CC" w14:textId="77777777" w:rsidR="00BC521F" w:rsidRPr="00BA29A3" w:rsidRDefault="00BC521F" w:rsidP="00BC521F">
      <w:pPr>
        <w:spacing w:line="360" w:lineRule="auto"/>
        <w:ind w:firstLine="420"/>
        <w:rPr>
          <w:rFonts w:ascii="仿宋" w:eastAsia="仿宋" w:hAnsi="仿宋"/>
          <w:sz w:val="28"/>
          <w:szCs w:val="28"/>
        </w:rPr>
      </w:pPr>
      <w:proofErr w:type="gramStart"/>
      <w:r w:rsidRPr="00BA29A3">
        <w:rPr>
          <w:rFonts w:ascii="仿宋" w:eastAsia="仿宋" w:hAnsi="仿宋" w:hint="eastAsia"/>
          <w:sz w:val="28"/>
          <w:szCs w:val="28"/>
        </w:rPr>
        <w:t>冷数据光</w:t>
      </w:r>
      <w:proofErr w:type="gramEnd"/>
      <w:r w:rsidRPr="00BA29A3">
        <w:rPr>
          <w:rFonts w:ascii="仿宋" w:eastAsia="仿宋" w:hAnsi="仿宋" w:hint="eastAsia"/>
          <w:sz w:val="28"/>
          <w:szCs w:val="28"/>
        </w:rPr>
        <w:t>存储系统解决方案由支持虚拟服务器的分布式光存储管理系统软件、在线存储系统（H</w:t>
      </w:r>
      <w:r w:rsidRPr="00BA29A3">
        <w:rPr>
          <w:rFonts w:ascii="仿宋" w:eastAsia="仿宋" w:hAnsi="仿宋"/>
          <w:sz w:val="28"/>
          <w:szCs w:val="28"/>
        </w:rPr>
        <w:t>D/SSD/</w:t>
      </w:r>
      <w:r w:rsidRPr="00BA29A3">
        <w:rPr>
          <w:rFonts w:ascii="仿宋" w:eastAsia="仿宋" w:hAnsi="仿宋" w:hint="eastAsia"/>
          <w:sz w:val="28"/>
          <w:szCs w:val="28"/>
        </w:rPr>
        <w:t>HDFS），基本分布式服务的光盘库等三部分组成，提供智能、长期、安全、低成本、高扩展能力的存储服务。特点如下：</w:t>
      </w:r>
    </w:p>
    <w:p w14:paraId="2702D75C" w14:textId="77777777" w:rsidR="00BC521F" w:rsidRPr="00BA29A3" w:rsidRDefault="00BC521F" w:rsidP="00BC521F">
      <w:pPr>
        <w:pStyle w:val="aa"/>
        <w:widowControl/>
        <w:numPr>
          <w:ilvl w:val="0"/>
          <w:numId w:val="2"/>
        </w:numPr>
        <w:spacing w:after="200" w:line="360" w:lineRule="auto"/>
        <w:ind w:left="142" w:firstLineChars="0" w:firstLine="480"/>
        <w:contextualSpacing/>
        <w:jc w:val="left"/>
        <w:rPr>
          <w:rFonts w:ascii="仿宋" w:eastAsia="仿宋" w:hAnsi="仿宋"/>
          <w:sz w:val="28"/>
          <w:szCs w:val="28"/>
        </w:rPr>
      </w:pPr>
      <w:r w:rsidRPr="00BA29A3">
        <w:rPr>
          <w:rFonts w:ascii="仿宋" w:eastAsia="仿宋" w:hAnsi="仿宋" w:hint="eastAsia"/>
          <w:sz w:val="28"/>
          <w:szCs w:val="28"/>
        </w:rPr>
        <w:t xml:space="preserve">光存储为核心，保证数据长期、安全、可用，提供存储与利用，以及离线管理服务。以磁盘为辅助，满足在线高响应要求； </w:t>
      </w:r>
    </w:p>
    <w:p w14:paraId="330CAD11" w14:textId="77777777" w:rsidR="00BC521F" w:rsidRPr="00BA29A3" w:rsidRDefault="00BC521F" w:rsidP="00BC521F">
      <w:pPr>
        <w:pStyle w:val="aa"/>
        <w:widowControl/>
        <w:numPr>
          <w:ilvl w:val="0"/>
          <w:numId w:val="2"/>
        </w:numPr>
        <w:spacing w:after="200" w:line="360" w:lineRule="auto"/>
        <w:ind w:left="142" w:firstLineChars="0" w:firstLine="480"/>
        <w:contextualSpacing/>
        <w:jc w:val="left"/>
        <w:rPr>
          <w:rFonts w:ascii="仿宋" w:eastAsia="仿宋" w:hAnsi="仿宋"/>
          <w:sz w:val="28"/>
          <w:szCs w:val="28"/>
        </w:rPr>
      </w:pPr>
      <w:r w:rsidRPr="00BA29A3">
        <w:rPr>
          <w:rFonts w:ascii="仿宋" w:eastAsia="仿宋" w:hAnsi="仿宋" w:hint="eastAsia"/>
          <w:sz w:val="28"/>
          <w:szCs w:val="28"/>
        </w:rPr>
        <w:t>基于分布式稳定存储架构 ，避免颠覆性升级与数据迁移</w:t>
      </w:r>
      <w:r w:rsidRPr="00BA29A3">
        <w:rPr>
          <w:rFonts w:ascii="仿宋" w:eastAsia="仿宋" w:hAnsi="仿宋"/>
          <w:sz w:val="28"/>
          <w:szCs w:val="28"/>
        </w:rPr>
        <w:t>;</w:t>
      </w:r>
    </w:p>
    <w:p w14:paraId="08582FB2" w14:textId="77777777" w:rsidR="00BC521F" w:rsidRPr="00BA29A3" w:rsidRDefault="00BC521F" w:rsidP="00BC521F">
      <w:pPr>
        <w:pStyle w:val="aa"/>
        <w:widowControl/>
        <w:numPr>
          <w:ilvl w:val="0"/>
          <w:numId w:val="2"/>
        </w:numPr>
        <w:spacing w:after="200" w:line="360" w:lineRule="auto"/>
        <w:ind w:left="142" w:firstLineChars="0" w:firstLine="480"/>
        <w:contextualSpacing/>
        <w:jc w:val="left"/>
        <w:rPr>
          <w:rFonts w:ascii="仿宋" w:eastAsia="仿宋" w:hAnsi="仿宋"/>
          <w:sz w:val="28"/>
          <w:szCs w:val="28"/>
        </w:rPr>
      </w:pPr>
      <w:r w:rsidRPr="00BA29A3">
        <w:rPr>
          <w:rFonts w:ascii="仿宋" w:eastAsia="仿宋" w:hAnsi="仿宋" w:hint="eastAsia"/>
          <w:sz w:val="28"/>
          <w:szCs w:val="28"/>
        </w:rPr>
        <w:t>能够统一的数据存储内容服务，满足数据存储安全与利用需求;</w:t>
      </w:r>
    </w:p>
    <w:p w14:paraId="3A2A7893" w14:textId="77777777" w:rsidR="00BC521F" w:rsidRPr="00BA29A3" w:rsidRDefault="00BC521F" w:rsidP="00BC521F">
      <w:pPr>
        <w:pStyle w:val="aa"/>
        <w:widowControl/>
        <w:numPr>
          <w:ilvl w:val="0"/>
          <w:numId w:val="2"/>
        </w:numPr>
        <w:spacing w:after="200" w:line="360" w:lineRule="auto"/>
        <w:ind w:left="142" w:firstLineChars="0" w:firstLine="480"/>
        <w:contextualSpacing/>
        <w:jc w:val="left"/>
        <w:rPr>
          <w:rFonts w:ascii="仿宋" w:eastAsia="仿宋" w:hAnsi="仿宋"/>
          <w:sz w:val="28"/>
          <w:szCs w:val="28"/>
        </w:rPr>
      </w:pPr>
      <w:r w:rsidRPr="00BA29A3">
        <w:rPr>
          <w:rFonts w:ascii="仿宋" w:eastAsia="仿宋" w:hAnsi="仿宋" w:hint="eastAsia"/>
          <w:sz w:val="28"/>
          <w:szCs w:val="28"/>
        </w:rPr>
        <w:t>根据策略自动采集同步存储及根据访问自动分级响应策略支持，满足不同数据存储及利用要求；</w:t>
      </w:r>
    </w:p>
    <w:p w14:paraId="0A606461" w14:textId="77777777" w:rsidR="00BC521F" w:rsidRPr="00BA29A3" w:rsidRDefault="00BC521F" w:rsidP="00BC521F">
      <w:pPr>
        <w:pStyle w:val="aa"/>
        <w:widowControl/>
        <w:numPr>
          <w:ilvl w:val="0"/>
          <w:numId w:val="2"/>
        </w:numPr>
        <w:spacing w:after="200" w:line="360" w:lineRule="auto"/>
        <w:ind w:left="142" w:firstLineChars="0" w:firstLine="480"/>
        <w:contextualSpacing/>
        <w:jc w:val="left"/>
        <w:rPr>
          <w:rFonts w:ascii="仿宋" w:eastAsia="仿宋" w:hAnsi="仿宋"/>
          <w:sz w:val="28"/>
          <w:szCs w:val="28"/>
        </w:rPr>
      </w:pPr>
      <w:r w:rsidRPr="00BA29A3">
        <w:rPr>
          <w:rFonts w:ascii="仿宋" w:eastAsia="仿宋" w:hAnsi="仿宋" w:hint="eastAsia"/>
          <w:sz w:val="28"/>
          <w:szCs w:val="28"/>
        </w:rPr>
        <w:t>避免数据迁移，用着省心、存着放心的存储系统。</w:t>
      </w:r>
    </w:p>
    <w:p w14:paraId="2EF78540" w14:textId="77777777" w:rsidR="00BC521F" w:rsidRPr="00BA29A3" w:rsidRDefault="00BC521F" w:rsidP="00BC521F">
      <w:pPr>
        <w:spacing w:line="360" w:lineRule="auto"/>
        <w:ind w:firstLine="420"/>
        <w:rPr>
          <w:rFonts w:ascii="仿宋" w:eastAsia="仿宋" w:hAnsi="仿宋"/>
          <w:sz w:val="28"/>
          <w:szCs w:val="28"/>
        </w:rPr>
      </w:pPr>
      <w:r w:rsidRPr="00BA29A3">
        <w:rPr>
          <w:rFonts w:ascii="仿宋" w:eastAsia="仿宋" w:hAnsi="仿宋" w:hint="eastAsia"/>
          <w:sz w:val="28"/>
          <w:szCs w:val="28"/>
        </w:rPr>
        <w:lastRenderedPageBreak/>
        <w:t>数据在线、近线、离线的一体化存储服务系统，能够根据数据的特性，数据访问及使用情况自动分级存储，应用光存储实现长期安全存储，应用磁盘存储满足数据高效利用需求，实现不同特性存储设备的最佳利用，为用户提供稳定、安全、高效、经济的存储系统。</w:t>
      </w:r>
    </w:p>
    <w:p w14:paraId="68BFC1F0" w14:textId="77777777" w:rsidR="00BC521F" w:rsidRPr="00BA29A3" w:rsidRDefault="00BC521F" w:rsidP="00BC521F">
      <w:pPr>
        <w:spacing w:line="360" w:lineRule="auto"/>
        <w:ind w:firstLine="425"/>
        <w:rPr>
          <w:rFonts w:ascii="仿宋" w:eastAsia="仿宋" w:hAnsi="仿宋"/>
          <w:sz w:val="28"/>
          <w:szCs w:val="28"/>
        </w:rPr>
      </w:pPr>
      <w:r w:rsidRPr="00BA29A3">
        <w:rPr>
          <w:rFonts w:ascii="仿宋" w:eastAsia="仿宋" w:hAnsi="仿宋" w:hint="eastAsia"/>
          <w:sz w:val="28"/>
          <w:szCs w:val="28"/>
        </w:rPr>
        <w:t>智能化的光存储管理系统通过存储管理服务器向各个数据源提供数据存储协议支持。为在线数据提供以光存储核心的存储服务。系统可以磁盘阵列支持形成统一的在线存储管理。系统提供统一的</w:t>
      </w:r>
      <w:proofErr w:type="gramStart"/>
      <w:r w:rsidRPr="00BA29A3">
        <w:rPr>
          <w:rFonts w:ascii="仿宋" w:eastAsia="仿宋" w:hAnsi="仿宋" w:hint="eastAsia"/>
          <w:sz w:val="28"/>
          <w:szCs w:val="28"/>
        </w:rPr>
        <w:t>存储卷池服务</w:t>
      </w:r>
      <w:proofErr w:type="gramEnd"/>
      <w:r w:rsidRPr="00BA29A3">
        <w:rPr>
          <w:rFonts w:ascii="仿宋" w:eastAsia="仿宋" w:hAnsi="仿宋" w:hint="eastAsia"/>
          <w:sz w:val="28"/>
          <w:szCs w:val="28"/>
        </w:rPr>
        <w:t>，实现了透明化的数据存储与访问访问，提供统一的数据</w:t>
      </w:r>
      <w:proofErr w:type="gramStart"/>
      <w:r w:rsidRPr="00BA29A3">
        <w:rPr>
          <w:rFonts w:ascii="仿宋" w:eastAsia="仿宋" w:hAnsi="仿宋" w:hint="eastAsia"/>
          <w:sz w:val="28"/>
          <w:szCs w:val="28"/>
        </w:rPr>
        <w:t>存储全</w:t>
      </w:r>
      <w:proofErr w:type="gramEnd"/>
      <w:r w:rsidRPr="00BA29A3">
        <w:rPr>
          <w:rFonts w:ascii="仿宋" w:eastAsia="仿宋" w:hAnsi="仿宋" w:hint="eastAsia"/>
          <w:sz w:val="28"/>
          <w:szCs w:val="28"/>
        </w:rPr>
        <w:t>生命周期智能管理与监控服务，包含数据动态存储与多副本控制、灵活分级管理与清理策略支持、虚拟文件系统数据访问等服务。</w:t>
      </w:r>
    </w:p>
    <w:p w14:paraId="1F7FFE4A" w14:textId="77777777" w:rsidR="00BC521F" w:rsidRPr="00BA29A3" w:rsidRDefault="00BC521F" w:rsidP="00BC521F">
      <w:pPr>
        <w:spacing w:line="360" w:lineRule="auto"/>
        <w:ind w:firstLine="425"/>
        <w:rPr>
          <w:rFonts w:ascii="仿宋" w:eastAsia="仿宋" w:hAnsi="仿宋"/>
          <w:sz w:val="28"/>
          <w:szCs w:val="28"/>
        </w:rPr>
      </w:pPr>
      <w:r w:rsidRPr="00BA29A3">
        <w:rPr>
          <w:rFonts w:ascii="仿宋" w:eastAsia="仿宋" w:hAnsi="仿宋" w:hint="eastAsia"/>
          <w:sz w:val="28"/>
          <w:szCs w:val="28"/>
        </w:rPr>
        <w:t>系统能够根据数据的时间、访问频度等自动切换数据存储策略（即当访问频率高时自动在线，低时自动转换为近线）。</w:t>
      </w:r>
    </w:p>
    <w:p w14:paraId="0C4B1828" w14:textId="77777777" w:rsidR="00BC521F" w:rsidRPr="00BA29A3" w:rsidRDefault="00BC521F" w:rsidP="00BC521F">
      <w:pPr>
        <w:spacing w:line="360" w:lineRule="auto"/>
        <w:ind w:firstLine="420"/>
        <w:rPr>
          <w:rFonts w:ascii="仿宋" w:eastAsia="仿宋" w:hAnsi="仿宋"/>
          <w:sz w:val="28"/>
          <w:szCs w:val="28"/>
        </w:rPr>
      </w:pPr>
      <w:r w:rsidRPr="00BA29A3">
        <w:rPr>
          <w:rFonts w:ascii="仿宋" w:eastAsia="仿宋" w:hAnsi="仿宋" w:hint="eastAsia"/>
          <w:sz w:val="28"/>
          <w:szCs w:val="28"/>
        </w:rPr>
        <w:t>解决方案为具备高度安全性数据存储解决方案。其可以实现自动运行和管理，极少需要用户干预。其主要特点是：自动动态存储机制；自动管理及优化存储空间；增强的虚拟文件系统数据方位与在线、近线、离线数据智能一体化管理，支持PB级别海量数据的存储与管理，离线管理能力使其能够完全适应海量数据无限积累存储，方案能够实现数据增长不会对方案主体设备结构构成影响，在数据存储规模上具备良好的兼容性、可扩展性。</w:t>
      </w:r>
    </w:p>
    <w:p w14:paraId="37EA5DA5" w14:textId="77777777" w:rsidR="00BC521F" w:rsidRPr="00BA29A3" w:rsidRDefault="00BC521F" w:rsidP="00BC521F">
      <w:pPr>
        <w:spacing w:line="360" w:lineRule="auto"/>
        <w:ind w:firstLineChars="295" w:firstLine="826"/>
        <w:rPr>
          <w:rFonts w:ascii="仿宋" w:eastAsia="仿宋" w:hAnsi="仿宋"/>
          <w:sz w:val="28"/>
          <w:szCs w:val="28"/>
        </w:rPr>
      </w:pPr>
      <w:r w:rsidRPr="00BA29A3">
        <w:rPr>
          <w:rFonts w:ascii="仿宋" w:eastAsia="仿宋" w:hAnsi="仿宋" w:hint="eastAsia"/>
          <w:sz w:val="28"/>
          <w:szCs w:val="28"/>
        </w:rPr>
        <w:t>数据长期存储系统选用</w:t>
      </w:r>
      <w:proofErr w:type="gramStart"/>
      <w:r w:rsidRPr="00BA29A3">
        <w:rPr>
          <w:rFonts w:ascii="仿宋" w:eastAsia="仿宋" w:hAnsi="仿宋" w:hint="eastAsia"/>
          <w:sz w:val="28"/>
          <w:szCs w:val="28"/>
        </w:rPr>
        <w:t>档案级</w:t>
      </w:r>
      <w:proofErr w:type="gramEnd"/>
      <w:r w:rsidRPr="00BA29A3">
        <w:rPr>
          <w:rFonts w:ascii="仿宋" w:eastAsia="仿宋" w:hAnsi="仿宋" w:hint="eastAsia"/>
          <w:sz w:val="28"/>
          <w:szCs w:val="28"/>
        </w:rPr>
        <w:t>蓝光光盘作为存储介质，光盘库作为存储设备，光盘库是自动化海量数据近线存储设备。配置光盘库及前置服务器，软件为光存储管理软件，软件部署在前置服务器上，</w:t>
      </w:r>
      <w:r w:rsidRPr="00BA29A3">
        <w:rPr>
          <w:rFonts w:ascii="仿宋" w:eastAsia="仿宋" w:hAnsi="仿宋" w:hint="eastAsia"/>
          <w:sz w:val="28"/>
          <w:szCs w:val="28"/>
        </w:rPr>
        <w:lastRenderedPageBreak/>
        <w:t>与业务系统集成。针对静态</w:t>
      </w:r>
      <w:proofErr w:type="gramStart"/>
      <w:r w:rsidRPr="00BA29A3">
        <w:rPr>
          <w:rFonts w:ascii="仿宋" w:eastAsia="仿宋" w:hAnsi="仿宋" w:hint="eastAsia"/>
          <w:sz w:val="28"/>
          <w:szCs w:val="28"/>
        </w:rPr>
        <w:t>冷数据</w:t>
      </w:r>
      <w:proofErr w:type="gramEnd"/>
      <w:r w:rsidRPr="00BA29A3">
        <w:rPr>
          <w:rFonts w:ascii="仿宋" w:eastAsia="仿宋" w:hAnsi="仿宋" w:hint="eastAsia"/>
          <w:sz w:val="28"/>
          <w:szCs w:val="28"/>
        </w:rPr>
        <w:t>统一存储的提出两种集成模式分别满足备份和存储需求。具体存储服务模式如下</w:t>
      </w:r>
    </w:p>
    <w:p w14:paraId="351755BD" w14:textId="77777777" w:rsidR="00BC521F" w:rsidRPr="00BA29A3" w:rsidRDefault="00BC521F" w:rsidP="00BC521F">
      <w:pPr>
        <w:rPr>
          <w:rFonts w:ascii="仿宋" w:eastAsia="仿宋" w:hAnsi="仿宋"/>
          <w:b/>
          <w:bCs/>
          <w:sz w:val="28"/>
          <w:szCs w:val="28"/>
        </w:rPr>
      </w:pPr>
      <w:bookmarkStart w:id="25" w:name="_Toc45729243"/>
      <w:bookmarkStart w:id="26" w:name="_Toc66975755"/>
      <w:bookmarkStart w:id="27" w:name="_Toc113293409"/>
      <w:r w:rsidRPr="00BA29A3">
        <w:rPr>
          <w:rFonts w:ascii="仿宋" w:eastAsia="仿宋" w:hAnsi="仿宋" w:hint="eastAsia"/>
          <w:b/>
          <w:bCs/>
          <w:sz w:val="28"/>
          <w:szCs w:val="28"/>
        </w:rPr>
        <w:t>长期备份服务</w:t>
      </w:r>
      <w:bookmarkEnd w:id="25"/>
      <w:bookmarkEnd w:id="26"/>
      <w:bookmarkEnd w:id="27"/>
    </w:p>
    <w:p w14:paraId="5B41027C" w14:textId="77777777" w:rsidR="00BC521F" w:rsidRPr="00BA29A3" w:rsidRDefault="00BC521F" w:rsidP="00BC521F">
      <w:pPr>
        <w:spacing w:line="360" w:lineRule="auto"/>
        <w:ind w:firstLineChars="200" w:firstLine="560"/>
        <w:rPr>
          <w:rFonts w:ascii="仿宋" w:eastAsia="仿宋" w:hAnsi="仿宋"/>
          <w:sz w:val="28"/>
          <w:szCs w:val="28"/>
        </w:rPr>
      </w:pPr>
      <w:r w:rsidRPr="00BA29A3">
        <w:rPr>
          <w:rFonts w:ascii="仿宋" w:eastAsia="仿宋" w:hAnsi="仿宋" w:hint="eastAsia"/>
          <w:sz w:val="28"/>
          <w:szCs w:val="28"/>
        </w:rPr>
        <w:t>系统根据不同业务系统数据存储需求分别提供磁光异质备份、脱机备份、长期备份服务。如各类系统的数据库、虚拟机、日志等的长期备份，影像类在线存储新增数据的脱机备份等。</w:t>
      </w:r>
    </w:p>
    <w:p w14:paraId="68092C2E" w14:textId="77777777" w:rsidR="00BC521F" w:rsidRPr="00BA29A3" w:rsidRDefault="00BC521F" w:rsidP="00BC521F">
      <w:pPr>
        <w:spacing w:line="360" w:lineRule="auto"/>
        <w:ind w:firstLine="420"/>
        <w:jc w:val="center"/>
        <w:rPr>
          <w:rFonts w:ascii="仿宋" w:eastAsia="仿宋" w:hAnsi="仿宋"/>
          <w:b/>
          <w:iCs/>
          <w:sz w:val="28"/>
          <w:szCs w:val="28"/>
        </w:rPr>
      </w:pPr>
      <w:r w:rsidRPr="00BA29A3">
        <w:rPr>
          <w:rFonts w:ascii="仿宋" w:eastAsia="仿宋" w:hAnsi="仿宋"/>
          <w:b/>
          <w:iCs/>
          <w:noProof/>
          <w:sz w:val="28"/>
          <w:szCs w:val="28"/>
        </w:rPr>
        <w:drawing>
          <wp:inline distT="0" distB="0" distL="0" distR="0" wp14:anchorId="63262D35" wp14:editId="4AA12F68">
            <wp:extent cx="3351038" cy="2499816"/>
            <wp:effectExtent l="0" t="0" r="1905" b="0"/>
            <wp:docPr id="42452" name="图片 4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0359"/>
                    <a:stretch/>
                  </pic:blipFill>
                  <pic:spPr bwMode="auto">
                    <a:xfrm>
                      <a:off x="0" y="0"/>
                      <a:ext cx="3371030" cy="2514730"/>
                    </a:xfrm>
                    <a:prstGeom prst="rect">
                      <a:avLst/>
                    </a:prstGeom>
                    <a:noFill/>
                    <a:ln>
                      <a:noFill/>
                    </a:ln>
                    <a:extLst>
                      <a:ext uri="{53640926-AAD7-44D8-BBD7-CCE9431645EC}">
                        <a14:shadowObscured xmlns:a14="http://schemas.microsoft.com/office/drawing/2010/main"/>
                      </a:ext>
                    </a:extLst>
                  </pic:spPr>
                </pic:pic>
              </a:graphicData>
            </a:graphic>
          </wp:inline>
        </w:drawing>
      </w:r>
    </w:p>
    <w:p w14:paraId="42F0D872" w14:textId="77777777" w:rsidR="00BC521F" w:rsidRPr="00BA29A3" w:rsidRDefault="00BC521F" w:rsidP="00BC521F">
      <w:pPr>
        <w:rPr>
          <w:rFonts w:ascii="仿宋" w:eastAsia="仿宋" w:hAnsi="仿宋"/>
          <w:sz w:val="28"/>
          <w:szCs w:val="28"/>
        </w:rPr>
      </w:pPr>
      <w:r w:rsidRPr="00BA29A3">
        <w:rPr>
          <w:rFonts w:ascii="仿宋" w:eastAsia="仿宋" w:hAnsi="仿宋" w:hint="eastAsia"/>
          <w:sz w:val="28"/>
          <w:szCs w:val="28"/>
        </w:rPr>
        <w:t>长期备份架构</w:t>
      </w:r>
    </w:p>
    <w:p w14:paraId="2CAC714C" w14:textId="77777777" w:rsidR="00BC521F" w:rsidRPr="00BA29A3" w:rsidRDefault="00BC521F" w:rsidP="00BC521F">
      <w:pPr>
        <w:pStyle w:val="2"/>
        <w:numPr>
          <w:ilvl w:val="0"/>
          <w:numId w:val="0"/>
        </w:numPr>
        <w:rPr>
          <w:rFonts w:ascii="仿宋" w:eastAsia="仿宋" w:hAnsi="仿宋" w:cstheme="minorBidi"/>
          <w:b w:val="0"/>
          <w:bCs w:val="0"/>
          <w:sz w:val="28"/>
          <w:szCs w:val="28"/>
        </w:rPr>
      </w:pPr>
      <w:bookmarkStart w:id="28" w:name="_Toc45729244"/>
      <w:bookmarkStart w:id="29" w:name="_Toc66975756"/>
      <w:bookmarkStart w:id="30" w:name="_Toc113293410"/>
      <w:bookmarkStart w:id="31" w:name="_Toc113381649"/>
      <w:r w:rsidRPr="00BA29A3">
        <w:rPr>
          <w:rFonts w:ascii="仿宋" w:eastAsia="仿宋" w:hAnsi="仿宋" w:cstheme="minorBidi" w:hint="eastAsia"/>
          <w:b w:val="0"/>
          <w:bCs w:val="0"/>
          <w:sz w:val="28"/>
          <w:szCs w:val="28"/>
        </w:rPr>
        <w:t>分级存储服务</w:t>
      </w:r>
      <w:bookmarkEnd w:id="28"/>
      <w:bookmarkEnd w:id="29"/>
      <w:bookmarkEnd w:id="30"/>
      <w:bookmarkEnd w:id="31"/>
    </w:p>
    <w:p w14:paraId="6E8328F4" w14:textId="77777777" w:rsidR="00BC521F" w:rsidRPr="00BA29A3" w:rsidRDefault="00BC521F" w:rsidP="00BC521F">
      <w:pPr>
        <w:spacing w:line="360" w:lineRule="auto"/>
        <w:ind w:firstLineChars="295" w:firstLine="826"/>
        <w:rPr>
          <w:rFonts w:ascii="仿宋" w:eastAsia="仿宋" w:hAnsi="仿宋"/>
          <w:sz w:val="28"/>
          <w:szCs w:val="28"/>
        </w:rPr>
      </w:pPr>
      <w:r w:rsidRPr="00BA29A3">
        <w:rPr>
          <w:rFonts w:ascii="仿宋" w:eastAsia="仿宋" w:hAnsi="仿宋" w:hint="eastAsia"/>
          <w:sz w:val="28"/>
          <w:szCs w:val="28"/>
        </w:rPr>
        <w:t>系统根据数据热度实现数据的分级存储，提供在线磁盘内数据利用效率，降低在线存储扩容压力，降低数据长期存储成本。</w:t>
      </w:r>
    </w:p>
    <w:p w14:paraId="38C70942" w14:textId="77777777" w:rsidR="00BC521F" w:rsidRPr="00BA29A3" w:rsidRDefault="00BC521F" w:rsidP="00BC521F">
      <w:pPr>
        <w:spacing w:line="360" w:lineRule="auto"/>
        <w:ind w:firstLine="420"/>
        <w:jc w:val="center"/>
        <w:rPr>
          <w:rFonts w:ascii="仿宋" w:eastAsia="仿宋" w:hAnsi="仿宋"/>
          <w:b/>
          <w:iCs/>
          <w:sz w:val="28"/>
          <w:szCs w:val="28"/>
        </w:rPr>
      </w:pPr>
    </w:p>
    <w:p w14:paraId="46BB031D" w14:textId="77777777" w:rsidR="00BC521F" w:rsidRPr="00BA29A3" w:rsidRDefault="00BC521F" w:rsidP="00BC521F">
      <w:pPr>
        <w:spacing w:line="360" w:lineRule="auto"/>
        <w:ind w:firstLineChars="200" w:firstLine="560"/>
        <w:jc w:val="center"/>
        <w:rPr>
          <w:rFonts w:ascii="仿宋" w:eastAsia="仿宋" w:hAnsi="仿宋"/>
          <w:kern w:val="0"/>
          <w:sz w:val="28"/>
          <w:szCs w:val="28"/>
        </w:rPr>
      </w:pPr>
      <w:r w:rsidRPr="00BA29A3">
        <w:rPr>
          <w:rFonts w:ascii="仿宋" w:eastAsia="仿宋" w:hAnsi="仿宋"/>
          <w:noProof/>
          <w:kern w:val="0"/>
          <w:sz w:val="28"/>
          <w:szCs w:val="28"/>
        </w:rPr>
        <w:lastRenderedPageBreak/>
        <w:drawing>
          <wp:inline distT="0" distB="0" distL="0" distR="0" wp14:anchorId="24A48ADD" wp14:editId="57701135">
            <wp:extent cx="4122728" cy="2364362"/>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8400" cy="2379085"/>
                    </a:xfrm>
                    <a:prstGeom prst="rect">
                      <a:avLst/>
                    </a:prstGeom>
                    <a:noFill/>
                  </pic:spPr>
                </pic:pic>
              </a:graphicData>
            </a:graphic>
          </wp:inline>
        </w:drawing>
      </w:r>
    </w:p>
    <w:p w14:paraId="0F735D15" w14:textId="77777777" w:rsidR="00BC521F" w:rsidRPr="00BA29A3" w:rsidRDefault="00BC521F" w:rsidP="00BC521F">
      <w:pPr>
        <w:rPr>
          <w:rFonts w:ascii="仿宋" w:eastAsia="仿宋" w:hAnsi="仿宋"/>
          <w:sz w:val="28"/>
          <w:szCs w:val="28"/>
        </w:rPr>
      </w:pPr>
      <w:r w:rsidRPr="00BA29A3">
        <w:rPr>
          <w:rFonts w:ascii="仿宋" w:eastAsia="仿宋" w:hAnsi="仿宋" w:hint="eastAsia"/>
          <w:sz w:val="28"/>
          <w:szCs w:val="28"/>
        </w:rPr>
        <w:t>分级存储架构</w:t>
      </w:r>
    </w:p>
    <w:p w14:paraId="57C6B788" w14:textId="77777777" w:rsidR="00BC521F" w:rsidRPr="00BA29A3" w:rsidRDefault="00BC521F" w:rsidP="00BC521F">
      <w:pPr>
        <w:pStyle w:val="2"/>
        <w:numPr>
          <w:ilvl w:val="0"/>
          <w:numId w:val="0"/>
        </w:numPr>
        <w:rPr>
          <w:rFonts w:ascii="仿宋" w:eastAsia="仿宋" w:hAnsi="仿宋"/>
          <w:sz w:val="28"/>
          <w:szCs w:val="28"/>
        </w:rPr>
      </w:pPr>
      <w:bookmarkStart w:id="32" w:name="_Toc523814979"/>
      <w:bookmarkStart w:id="33" w:name="_Toc45729245"/>
      <w:bookmarkStart w:id="34" w:name="_Toc66975757"/>
      <w:bookmarkStart w:id="35" w:name="_Toc113293411"/>
      <w:bookmarkStart w:id="36" w:name="_Toc113381650"/>
      <w:r w:rsidRPr="00BA29A3">
        <w:rPr>
          <w:rFonts w:ascii="仿宋" w:eastAsia="仿宋" w:hAnsi="仿宋" w:hint="eastAsia"/>
          <w:sz w:val="28"/>
          <w:szCs w:val="28"/>
        </w:rPr>
        <w:t>（4</w:t>
      </w:r>
      <w:r w:rsidRPr="00BA29A3">
        <w:rPr>
          <w:rFonts w:ascii="仿宋" w:eastAsia="仿宋" w:hAnsi="仿宋"/>
          <w:sz w:val="28"/>
          <w:szCs w:val="28"/>
        </w:rPr>
        <w:t>）</w:t>
      </w:r>
      <w:r w:rsidRPr="00BA29A3">
        <w:rPr>
          <w:rFonts w:ascii="仿宋" w:eastAsia="仿宋" w:hAnsi="仿宋" w:hint="eastAsia"/>
          <w:sz w:val="28"/>
          <w:szCs w:val="28"/>
        </w:rPr>
        <w:t>分布式光存储管理系统介绍</w:t>
      </w:r>
      <w:bookmarkEnd w:id="32"/>
      <w:bookmarkEnd w:id="33"/>
      <w:bookmarkEnd w:id="34"/>
      <w:bookmarkEnd w:id="35"/>
      <w:bookmarkEnd w:id="36"/>
    </w:p>
    <w:p w14:paraId="7D7BD27D" w14:textId="77777777" w:rsidR="00BC521F" w:rsidRPr="00BA29A3" w:rsidRDefault="00BC521F" w:rsidP="00BC521F">
      <w:pPr>
        <w:spacing w:line="360" w:lineRule="auto"/>
        <w:ind w:firstLine="425"/>
        <w:rPr>
          <w:rFonts w:ascii="仿宋" w:eastAsia="仿宋" w:hAnsi="仿宋"/>
          <w:sz w:val="28"/>
          <w:szCs w:val="28"/>
        </w:rPr>
      </w:pPr>
      <w:r w:rsidRPr="00BA29A3">
        <w:rPr>
          <w:rFonts w:ascii="仿宋" w:eastAsia="仿宋" w:hAnsi="仿宋" w:hint="eastAsia"/>
          <w:sz w:val="28"/>
          <w:szCs w:val="28"/>
        </w:rPr>
        <w:t>分布式光存储管理系统是提供数据的统一</w:t>
      </w:r>
      <w:proofErr w:type="gramStart"/>
      <w:r w:rsidRPr="00BA29A3">
        <w:rPr>
          <w:rFonts w:ascii="仿宋" w:eastAsia="仿宋" w:hAnsi="仿宋" w:hint="eastAsia"/>
          <w:sz w:val="28"/>
          <w:szCs w:val="28"/>
        </w:rPr>
        <w:t>存储卷池服务</w:t>
      </w:r>
      <w:proofErr w:type="gramEnd"/>
      <w:r w:rsidRPr="00BA29A3">
        <w:rPr>
          <w:rFonts w:ascii="仿宋" w:eastAsia="仿宋" w:hAnsi="仿宋" w:hint="eastAsia"/>
          <w:sz w:val="28"/>
          <w:szCs w:val="28"/>
        </w:rPr>
        <w:t>，透明的数据存取服务，智能化分级存储管理与容错机制，充分满足各类数据的数据存储与访问要求，支持在线、近线、离线存储的统一管理，为企业提供具备高度安全性的数据存储整体解决方案。</w:t>
      </w:r>
    </w:p>
    <w:p w14:paraId="12470FCE" w14:textId="77777777" w:rsidR="00BC521F" w:rsidRPr="00BA29A3" w:rsidRDefault="00BC521F" w:rsidP="00BC521F">
      <w:pPr>
        <w:rPr>
          <w:rFonts w:ascii="仿宋" w:eastAsia="仿宋" w:hAnsi="仿宋"/>
          <w:sz w:val="28"/>
          <w:szCs w:val="28"/>
        </w:rPr>
      </w:pPr>
      <w:r w:rsidRPr="00BA29A3">
        <w:rPr>
          <w:rFonts w:ascii="仿宋" w:eastAsia="仿宋" w:hAnsi="仿宋"/>
          <w:noProof/>
          <w:sz w:val="28"/>
          <w:szCs w:val="28"/>
        </w:rPr>
        <w:drawing>
          <wp:inline distT="0" distB="0" distL="0" distR="0" wp14:anchorId="0150FEB1" wp14:editId="1B477703">
            <wp:extent cx="4165012" cy="1992652"/>
            <wp:effectExtent l="57150" t="57150" r="45085" b="45720"/>
            <wp:docPr id="2467" name="图示 24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B361831" w14:textId="77777777" w:rsidR="00BC521F" w:rsidRPr="00BA29A3" w:rsidRDefault="00BC521F" w:rsidP="00BC521F">
      <w:pPr>
        <w:pStyle w:val="aa"/>
        <w:numPr>
          <w:ilvl w:val="0"/>
          <w:numId w:val="3"/>
        </w:numPr>
        <w:spacing w:line="360" w:lineRule="auto"/>
        <w:ind w:left="426" w:firstLineChars="0" w:firstLine="482"/>
        <w:rPr>
          <w:rFonts w:ascii="仿宋" w:eastAsia="仿宋" w:hAnsi="仿宋"/>
          <w:sz w:val="28"/>
          <w:szCs w:val="28"/>
        </w:rPr>
      </w:pPr>
      <w:r w:rsidRPr="00BA29A3">
        <w:rPr>
          <w:rFonts w:ascii="仿宋" w:eastAsia="仿宋" w:hAnsi="仿宋" w:hint="eastAsia"/>
          <w:sz w:val="28"/>
          <w:szCs w:val="28"/>
        </w:rPr>
        <w:t>是一个自动化磁光分级存储系统，能够存储不同类型的数据文件。</w:t>
      </w:r>
    </w:p>
    <w:p w14:paraId="754AFF24" w14:textId="77777777" w:rsidR="00BC521F" w:rsidRPr="00BA29A3" w:rsidRDefault="00BC521F" w:rsidP="00BC521F">
      <w:pPr>
        <w:pStyle w:val="aa"/>
        <w:numPr>
          <w:ilvl w:val="0"/>
          <w:numId w:val="3"/>
        </w:numPr>
        <w:spacing w:line="360" w:lineRule="auto"/>
        <w:ind w:left="426" w:firstLineChars="0" w:firstLine="482"/>
        <w:rPr>
          <w:rFonts w:ascii="仿宋" w:eastAsia="仿宋" w:hAnsi="仿宋"/>
          <w:sz w:val="28"/>
          <w:szCs w:val="28"/>
        </w:rPr>
      </w:pPr>
      <w:r w:rsidRPr="00BA29A3">
        <w:rPr>
          <w:rFonts w:ascii="仿宋" w:eastAsia="仿宋" w:hAnsi="仿宋" w:hint="eastAsia"/>
          <w:sz w:val="28"/>
          <w:szCs w:val="28"/>
        </w:rPr>
        <w:t>是一个易用与稳定的系统，像硬盘一样使用并具备丰富的容错机制。</w:t>
      </w:r>
    </w:p>
    <w:p w14:paraId="592B0522" w14:textId="77777777" w:rsidR="00BC521F" w:rsidRPr="00BA29A3" w:rsidRDefault="00BC521F" w:rsidP="00BC521F">
      <w:pPr>
        <w:pStyle w:val="aa"/>
        <w:numPr>
          <w:ilvl w:val="0"/>
          <w:numId w:val="3"/>
        </w:numPr>
        <w:spacing w:line="360" w:lineRule="auto"/>
        <w:ind w:left="426" w:firstLineChars="0" w:firstLine="482"/>
        <w:rPr>
          <w:rFonts w:ascii="仿宋" w:eastAsia="仿宋" w:hAnsi="仿宋"/>
          <w:sz w:val="28"/>
          <w:szCs w:val="28"/>
        </w:rPr>
      </w:pPr>
      <w:r w:rsidRPr="00BA29A3">
        <w:rPr>
          <w:rFonts w:ascii="仿宋" w:eastAsia="仿宋" w:hAnsi="仿宋" w:hint="eastAsia"/>
          <w:sz w:val="28"/>
          <w:szCs w:val="28"/>
        </w:rPr>
        <w:lastRenderedPageBreak/>
        <w:t>是一个智能分级存储系统，能够提供不同的数据响应策略。</w:t>
      </w:r>
    </w:p>
    <w:p w14:paraId="6270C955" w14:textId="77777777" w:rsidR="00BC521F" w:rsidRPr="00BA29A3" w:rsidRDefault="00BC521F" w:rsidP="00BC521F">
      <w:pPr>
        <w:pStyle w:val="aa"/>
        <w:numPr>
          <w:ilvl w:val="0"/>
          <w:numId w:val="3"/>
        </w:numPr>
        <w:spacing w:line="360" w:lineRule="auto"/>
        <w:ind w:left="426" w:firstLineChars="0" w:firstLine="482"/>
        <w:rPr>
          <w:rFonts w:ascii="仿宋" w:eastAsia="仿宋" w:hAnsi="仿宋"/>
          <w:sz w:val="28"/>
          <w:szCs w:val="28"/>
        </w:rPr>
      </w:pPr>
      <w:r w:rsidRPr="00BA29A3">
        <w:rPr>
          <w:rFonts w:ascii="仿宋" w:eastAsia="仿宋" w:hAnsi="仿宋" w:hint="eastAsia"/>
          <w:sz w:val="28"/>
          <w:szCs w:val="28"/>
        </w:rPr>
        <w:t>是一个数据采集系统，能够采集远端服务中的增量数据文件。</w:t>
      </w:r>
    </w:p>
    <w:p w14:paraId="1BE8B5DF" w14:textId="77777777" w:rsidR="00BC521F" w:rsidRPr="00BA29A3" w:rsidRDefault="00BC521F" w:rsidP="00BC521F">
      <w:pPr>
        <w:pStyle w:val="aa"/>
        <w:numPr>
          <w:ilvl w:val="0"/>
          <w:numId w:val="3"/>
        </w:numPr>
        <w:spacing w:line="360" w:lineRule="auto"/>
        <w:ind w:left="426" w:firstLineChars="0" w:firstLine="482"/>
        <w:rPr>
          <w:rFonts w:ascii="仿宋" w:eastAsia="仿宋" w:hAnsi="仿宋"/>
          <w:sz w:val="28"/>
          <w:szCs w:val="28"/>
        </w:rPr>
      </w:pPr>
      <w:r w:rsidRPr="00BA29A3">
        <w:rPr>
          <w:rFonts w:ascii="仿宋" w:eastAsia="仿宋" w:hAnsi="仿宋" w:hint="eastAsia"/>
          <w:sz w:val="28"/>
          <w:szCs w:val="28"/>
        </w:rPr>
        <w:t>是一个内容管理系统，能够完整的存储数据信息并查询信息。</w:t>
      </w:r>
    </w:p>
    <w:p w14:paraId="4995E661" w14:textId="77777777" w:rsidR="00BC521F" w:rsidRPr="00BA29A3" w:rsidRDefault="00BC521F" w:rsidP="00BC521F">
      <w:pPr>
        <w:spacing w:line="360" w:lineRule="auto"/>
        <w:ind w:firstLine="425"/>
        <w:rPr>
          <w:rFonts w:ascii="仿宋" w:eastAsia="仿宋" w:hAnsi="仿宋"/>
          <w:sz w:val="28"/>
          <w:szCs w:val="28"/>
        </w:rPr>
      </w:pPr>
      <w:r w:rsidRPr="00BA29A3">
        <w:rPr>
          <w:rFonts w:ascii="仿宋" w:eastAsia="仿宋" w:hAnsi="仿宋" w:hint="eastAsia"/>
          <w:sz w:val="28"/>
          <w:szCs w:val="28"/>
        </w:rPr>
        <w:t>平台采用J2EE及分布式控制技术，基于J2EE的B/S架构提供基于浏览器的远程管理服务， 基于分布式框架提供高效、安全、稳定的开放多种数据集成模式，包含DAS模式、共享存储模式、NAS模式（FTP及NFS），为用户或系统提供不同体量的数据文件存取服务，根据本次项目需求系统集成HDF</w:t>
      </w:r>
      <w:r w:rsidRPr="00BA29A3">
        <w:rPr>
          <w:rFonts w:ascii="仿宋" w:eastAsia="仿宋" w:hAnsi="仿宋"/>
          <w:sz w:val="28"/>
          <w:szCs w:val="28"/>
        </w:rPr>
        <w:t>S，实现</w:t>
      </w:r>
      <w:r w:rsidRPr="00BA29A3">
        <w:rPr>
          <w:rFonts w:ascii="仿宋" w:eastAsia="仿宋" w:hAnsi="仿宋" w:hint="eastAsia"/>
          <w:sz w:val="28"/>
          <w:szCs w:val="28"/>
        </w:rPr>
        <w:t>对HD</w:t>
      </w:r>
      <w:r w:rsidRPr="00BA29A3">
        <w:rPr>
          <w:rFonts w:ascii="仿宋" w:eastAsia="仿宋" w:hAnsi="仿宋"/>
          <w:sz w:val="28"/>
          <w:szCs w:val="28"/>
        </w:rPr>
        <w:t>FS</w:t>
      </w:r>
      <w:r w:rsidRPr="00BA29A3">
        <w:rPr>
          <w:rFonts w:ascii="仿宋" w:eastAsia="仿宋" w:hAnsi="仿宋" w:hint="eastAsia"/>
          <w:sz w:val="28"/>
          <w:szCs w:val="28"/>
        </w:rPr>
        <w:t>的管理以及基于其的数据存储服务，即采用共享存储模式。</w:t>
      </w:r>
    </w:p>
    <w:p w14:paraId="16B40430" w14:textId="77777777" w:rsidR="00BC521F" w:rsidRPr="00BA29A3" w:rsidRDefault="00BC521F" w:rsidP="00BC521F">
      <w:pPr>
        <w:spacing w:line="360" w:lineRule="auto"/>
        <w:ind w:firstLine="425"/>
        <w:rPr>
          <w:rFonts w:ascii="仿宋" w:eastAsia="仿宋" w:hAnsi="仿宋"/>
          <w:sz w:val="28"/>
          <w:szCs w:val="28"/>
        </w:rPr>
      </w:pPr>
      <w:r w:rsidRPr="00BA29A3">
        <w:rPr>
          <w:rFonts w:ascii="仿宋" w:eastAsia="仿宋" w:hAnsi="仿宋" w:hint="eastAsia"/>
          <w:sz w:val="28"/>
          <w:szCs w:val="28"/>
        </w:rPr>
        <w:t>系统实现对光盘库任务的自动化运行及故障监视,自动调度根据规则加载数据并写入至光盘库内，无需人工参与，任务或异常情况的时候能够及时提醒通知或报警，并自动进行容错处理，以实现数据存储及光盘库任务自动执行、存储过程自动记录、异常及时发现、分析和处理，使存储具备高可用，无人值守的特性。</w:t>
      </w:r>
    </w:p>
    <w:p w14:paraId="13115CF6" w14:textId="77777777" w:rsidR="00BC521F" w:rsidRPr="00BA29A3" w:rsidRDefault="00BC521F" w:rsidP="00BC521F">
      <w:pPr>
        <w:rPr>
          <w:rFonts w:ascii="仿宋" w:eastAsia="仿宋" w:hAnsi="仿宋"/>
          <w:b/>
          <w:bCs/>
          <w:sz w:val="28"/>
          <w:szCs w:val="28"/>
        </w:rPr>
      </w:pPr>
      <w:bookmarkStart w:id="37" w:name="_Toc66975758"/>
      <w:bookmarkStart w:id="38" w:name="_Toc113293412"/>
      <w:r w:rsidRPr="00BA29A3">
        <w:rPr>
          <w:rFonts w:ascii="仿宋" w:eastAsia="仿宋" w:hAnsi="仿宋"/>
          <w:b/>
          <w:bCs/>
          <w:sz w:val="28"/>
          <w:szCs w:val="28"/>
        </w:rPr>
        <w:t>适用环境</w:t>
      </w:r>
      <w:bookmarkEnd w:id="37"/>
      <w:bookmarkEnd w:id="38"/>
    </w:p>
    <w:p w14:paraId="1C2813B3" w14:textId="77777777" w:rsidR="00BC521F" w:rsidRPr="00BA29A3" w:rsidRDefault="00BC521F" w:rsidP="00BC521F">
      <w:pPr>
        <w:spacing w:line="360" w:lineRule="auto"/>
        <w:ind w:firstLine="425"/>
        <w:rPr>
          <w:rFonts w:ascii="仿宋" w:eastAsia="仿宋" w:hAnsi="仿宋"/>
          <w:sz w:val="28"/>
          <w:szCs w:val="28"/>
        </w:rPr>
      </w:pPr>
      <w:r w:rsidRPr="00BA29A3">
        <w:rPr>
          <w:rFonts w:ascii="仿宋" w:eastAsia="仿宋" w:hAnsi="仿宋" w:hint="eastAsia"/>
          <w:sz w:val="28"/>
          <w:szCs w:val="28"/>
        </w:rPr>
        <w:t>支持NETZON公司HMS及HDL系列光盘库和离线库设备；</w:t>
      </w:r>
    </w:p>
    <w:p w14:paraId="488874B2" w14:textId="77777777" w:rsidR="00BC521F" w:rsidRPr="00BA29A3" w:rsidRDefault="00BC521F" w:rsidP="00BC521F">
      <w:pPr>
        <w:spacing w:line="360" w:lineRule="auto"/>
        <w:ind w:firstLine="425"/>
        <w:rPr>
          <w:rFonts w:ascii="仿宋" w:eastAsia="仿宋" w:hAnsi="仿宋"/>
          <w:sz w:val="28"/>
          <w:szCs w:val="28"/>
        </w:rPr>
      </w:pPr>
      <w:r w:rsidRPr="00BA29A3">
        <w:rPr>
          <w:rFonts w:ascii="仿宋" w:eastAsia="仿宋" w:hAnsi="仿宋" w:hint="eastAsia"/>
          <w:sz w:val="28"/>
          <w:szCs w:val="28"/>
        </w:rPr>
        <w:t>支持HP、DELL、IBM、华为、</w:t>
      </w:r>
      <w:r w:rsidRPr="00BA29A3">
        <w:rPr>
          <w:rFonts w:ascii="仿宋" w:eastAsia="仿宋" w:hAnsi="仿宋"/>
          <w:sz w:val="28"/>
          <w:szCs w:val="28"/>
        </w:rPr>
        <w:t>H3C</w:t>
      </w:r>
      <w:r w:rsidRPr="00BA29A3">
        <w:rPr>
          <w:rFonts w:ascii="仿宋" w:eastAsia="仿宋" w:hAnsi="仿宋" w:hint="eastAsia"/>
          <w:sz w:val="28"/>
          <w:szCs w:val="28"/>
        </w:rPr>
        <w:t>等各主流品牌服务器或虚拟化服务；</w:t>
      </w:r>
    </w:p>
    <w:p w14:paraId="35F1B31F" w14:textId="77777777" w:rsidR="00BC521F" w:rsidRPr="00BA29A3" w:rsidRDefault="00BC521F" w:rsidP="00BC521F">
      <w:pPr>
        <w:spacing w:line="360" w:lineRule="auto"/>
        <w:ind w:firstLine="425"/>
        <w:rPr>
          <w:rFonts w:ascii="仿宋" w:eastAsia="仿宋" w:hAnsi="仿宋"/>
          <w:sz w:val="28"/>
          <w:szCs w:val="28"/>
        </w:rPr>
      </w:pPr>
      <w:r w:rsidRPr="00BA29A3">
        <w:rPr>
          <w:rFonts w:ascii="仿宋" w:eastAsia="仿宋" w:hAnsi="仿宋" w:hint="eastAsia"/>
          <w:sz w:val="28"/>
          <w:szCs w:val="28"/>
        </w:rPr>
        <w:t>支持Windows、Linux、AIX等各操作系统；</w:t>
      </w:r>
    </w:p>
    <w:p w14:paraId="147179AA" w14:textId="77777777" w:rsidR="00BC521F" w:rsidRPr="00BA29A3" w:rsidRDefault="00BC521F" w:rsidP="00BC521F">
      <w:pPr>
        <w:spacing w:line="360" w:lineRule="auto"/>
        <w:ind w:firstLine="425"/>
        <w:rPr>
          <w:rFonts w:ascii="仿宋" w:eastAsia="仿宋" w:hAnsi="仿宋"/>
          <w:sz w:val="28"/>
          <w:szCs w:val="28"/>
        </w:rPr>
      </w:pPr>
      <w:r w:rsidRPr="00BA29A3">
        <w:rPr>
          <w:rFonts w:ascii="仿宋" w:eastAsia="仿宋" w:hAnsi="仿宋" w:hint="eastAsia"/>
          <w:sz w:val="28"/>
          <w:szCs w:val="28"/>
        </w:rPr>
        <w:t>支持Oracle、</w:t>
      </w:r>
      <w:proofErr w:type="spellStart"/>
      <w:r w:rsidRPr="00BA29A3">
        <w:rPr>
          <w:rFonts w:ascii="仿宋" w:eastAsia="仿宋" w:hAnsi="仿宋"/>
          <w:sz w:val="28"/>
          <w:szCs w:val="28"/>
        </w:rPr>
        <w:t>MangoDB</w:t>
      </w:r>
      <w:proofErr w:type="spellEnd"/>
      <w:r w:rsidRPr="00BA29A3">
        <w:rPr>
          <w:rFonts w:ascii="仿宋" w:eastAsia="仿宋" w:hAnsi="仿宋" w:hint="eastAsia"/>
          <w:sz w:val="28"/>
          <w:szCs w:val="28"/>
        </w:rPr>
        <w:t>、MySQL等常见数据库。</w:t>
      </w:r>
    </w:p>
    <w:p w14:paraId="60553A95" w14:textId="77777777" w:rsidR="00BC521F" w:rsidRPr="00BA29A3" w:rsidRDefault="00BC521F" w:rsidP="00BC521F">
      <w:pPr>
        <w:rPr>
          <w:rFonts w:ascii="仿宋" w:eastAsia="仿宋" w:hAnsi="仿宋"/>
          <w:sz w:val="28"/>
          <w:szCs w:val="28"/>
        </w:rPr>
      </w:pPr>
    </w:p>
    <w:p w14:paraId="40B55F70" w14:textId="77777777" w:rsidR="00BC521F" w:rsidRPr="00BA29A3" w:rsidRDefault="00BC521F" w:rsidP="00BC521F">
      <w:pPr>
        <w:pStyle w:val="2"/>
        <w:numPr>
          <w:ilvl w:val="0"/>
          <w:numId w:val="0"/>
        </w:numPr>
        <w:rPr>
          <w:rFonts w:ascii="仿宋" w:eastAsia="仿宋" w:hAnsi="仿宋"/>
          <w:sz w:val="28"/>
          <w:szCs w:val="28"/>
        </w:rPr>
      </w:pPr>
      <w:bookmarkStart w:id="39" w:name="_Toc113381652"/>
      <w:r w:rsidRPr="00BA29A3">
        <w:rPr>
          <w:rFonts w:ascii="仿宋" w:eastAsia="仿宋" w:hAnsi="仿宋"/>
          <w:sz w:val="28"/>
          <w:szCs w:val="28"/>
        </w:rPr>
        <w:t>(6)</w:t>
      </w:r>
      <w:bookmarkStart w:id="40" w:name="_Toc113293414"/>
      <w:r w:rsidRPr="00BA29A3">
        <w:rPr>
          <w:rFonts w:ascii="仿宋" w:eastAsia="仿宋" w:hAnsi="仿宋" w:hint="eastAsia"/>
          <w:sz w:val="28"/>
          <w:szCs w:val="28"/>
        </w:rPr>
        <w:t>方案特点与优势</w:t>
      </w:r>
      <w:bookmarkStart w:id="41" w:name="_Toc494383472"/>
      <w:bookmarkStart w:id="42" w:name="_Toc45729271"/>
      <w:bookmarkStart w:id="43" w:name="_Toc66975761"/>
      <w:bookmarkStart w:id="44" w:name="_Toc113293415"/>
      <w:bookmarkEnd w:id="39"/>
      <w:bookmarkEnd w:id="40"/>
    </w:p>
    <w:p w14:paraId="091B2874" w14:textId="77777777" w:rsidR="00BC521F" w:rsidRPr="00BA29A3" w:rsidRDefault="00BC521F" w:rsidP="00BC521F">
      <w:pPr>
        <w:rPr>
          <w:rFonts w:ascii="仿宋" w:eastAsia="仿宋" w:hAnsi="仿宋"/>
          <w:b/>
          <w:bCs/>
          <w:sz w:val="28"/>
          <w:szCs w:val="28"/>
        </w:rPr>
      </w:pPr>
      <w:r w:rsidRPr="00BA29A3">
        <w:rPr>
          <w:rFonts w:ascii="仿宋" w:eastAsia="仿宋" w:hAnsi="仿宋" w:hint="eastAsia"/>
          <w:b/>
          <w:bCs/>
          <w:sz w:val="28"/>
          <w:szCs w:val="28"/>
        </w:rPr>
        <w:t>综合优势</w:t>
      </w:r>
      <w:bookmarkEnd w:id="41"/>
      <w:bookmarkEnd w:id="42"/>
      <w:bookmarkEnd w:id="43"/>
      <w:bookmarkEnd w:id="44"/>
    </w:p>
    <w:p w14:paraId="71EB98AB" w14:textId="77777777" w:rsidR="00BC521F" w:rsidRPr="00BA29A3" w:rsidRDefault="00BC521F" w:rsidP="00BC521F">
      <w:pPr>
        <w:pStyle w:val="aa"/>
        <w:numPr>
          <w:ilvl w:val="0"/>
          <w:numId w:val="4"/>
        </w:numPr>
        <w:spacing w:line="360" w:lineRule="auto"/>
        <w:ind w:left="0" w:firstLineChars="0" w:firstLine="482"/>
        <w:contextualSpacing/>
        <w:rPr>
          <w:rFonts w:ascii="仿宋" w:eastAsia="仿宋" w:hAnsi="仿宋"/>
          <w:sz w:val="28"/>
          <w:szCs w:val="28"/>
        </w:rPr>
      </w:pPr>
      <w:r w:rsidRPr="00BA29A3">
        <w:rPr>
          <w:rFonts w:ascii="仿宋" w:eastAsia="仿宋" w:hAnsi="仿宋" w:hint="eastAsia"/>
          <w:sz w:val="28"/>
          <w:szCs w:val="28"/>
        </w:rPr>
        <w:t>法规遵从性, 遵从数据归档法规，科学规范保障数据长期安全可用。</w:t>
      </w:r>
    </w:p>
    <w:p w14:paraId="764CD09A" w14:textId="77777777" w:rsidR="00BC521F" w:rsidRPr="00BA29A3" w:rsidRDefault="00BC521F" w:rsidP="00BC521F">
      <w:pPr>
        <w:spacing w:line="360" w:lineRule="auto"/>
        <w:ind w:firstLineChars="200" w:firstLine="560"/>
        <w:rPr>
          <w:rFonts w:ascii="仿宋" w:eastAsia="仿宋" w:hAnsi="仿宋"/>
          <w:sz w:val="28"/>
          <w:szCs w:val="28"/>
        </w:rPr>
      </w:pPr>
      <w:r w:rsidRPr="00BA29A3">
        <w:rPr>
          <w:rFonts w:ascii="仿宋" w:eastAsia="仿宋" w:hAnsi="仿宋" w:hint="eastAsia"/>
          <w:sz w:val="28"/>
          <w:szCs w:val="28"/>
        </w:rPr>
        <w:t>NETZON光盘库系统满足《DAT 42—2009 企业档案工作规范》、《GBT18894-2002国家标准：电子文件归档与管理规范》、《DA/T 38-2008电子文件归档光盘技术要求和应用规范》等有关法律规范对数据存储的要求，包含在软硬件系统在光盘写入方式、存储内容形式、数据来源、数据完整性、数据备份与管理方式等方面的相关规定，这些规定有效保障数据的长期安全与可用，NETZON光盘库系统在国家档案系统与金融系统已使用多年。</w:t>
      </w:r>
    </w:p>
    <w:p w14:paraId="7BEBA724" w14:textId="77777777" w:rsidR="00BC521F" w:rsidRPr="00BA29A3" w:rsidRDefault="00BC521F" w:rsidP="00BC521F">
      <w:pPr>
        <w:pStyle w:val="aa"/>
        <w:numPr>
          <w:ilvl w:val="0"/>
          <w:numId w:val="4"/>
        </w:numPr>
        <w:spacing w:line="360" w:lineRule="auto"/>
        <w:ind w:left="0" w:firstLineChars="0" w:firstLine="482"/>
        <w:contextualSpacing/>
        <w:rPr>
          <w:rFonts w:ascii="仿宋" w:eastAsia="仿宋" w:hAnsi="仿宋"/>
          <w:sz w:val="28"/>
          <w:szCs w:val="28"/>
        </w:rPr>
      </w:pPr>
      <w:r w:rsidRPr="00BA29A3">
        <w:rPr>
          <w:rFonts w:ascii="仿宋" w:eastAsia="仿宋" w:hAnsi="仿宋" w:hint="eastAsia"/>
          <w:sz w:val="28"/>
          <w:szCs w:val="28"/>
        </w:rPr>
        <w:t>低技术依赖性与长期兼容性，数据在长期的存储过程的可获得性。</w:t>
      </w:r>
    </w:p>
    <w:p w14:paraId="1A781262" w14:textId="77777777" w:rsidR="00BC521F" w:rsidRPr="00BA29A3" w:rsidRDefault="00BC521F" w:rsidP="002921DA">
      <w:pPr>
        <w:spacing w:line="360" w:lineRule="auto"/>
        <w:ind w:firstLineChars="200" w:firstLine="560"/>
        <w:rPr>
          <w:rFonts w:ascii="仿宋" w:eastAsia="仿宋" w:hAnsi="仿宋"/>
          <w:sz w:val="28"/>
          <w:szCs w:val="28"/>
        </w:rPr>
      </w:pPr>
      <w:r w:rsidRPr="00BA29A3">
        <w:rPr>
          <w:rFonts w:ascii="仿宋" w:eastAsia="仿宋" w:hAnsi="仿宋" w:hint="eastAsia"/>
          <w:sz w:val="28"/>
          <w:szCs w:val="28"/>
        </w:rPr>
        <w:t>光盘库系统写入方式及文件系统采用国际统一标准，写入数据可在任何标准蓝光驱动器中读取，系统可在仅存在光盘的情况下访问存储数据及还原系统。光盘库主要耗材光盘与蓝光驱动器均通过国际标准认证，质量性能存在报障；同时保证，</w:t>
      </w:r>
      <w:proofErr w:type="gramStart"/>
      <w:r w:rsidRPr="00BA29A3">
        <w:rPr>
          <w:rFonts w:ascii="仿宋" w:eastAsia="仿宋" w:hAnsi="仿宋" w:hint="eastAsia"/>
          <w:sz w:val="28"/>
          <w:szCs w:val="28"/>
        </w:rPr>
        <w:t>不</w:t>
      </w:r>
      <w:proofErr w:type="gramEnd"/>
      <w:r w:rsidRPr="00BA29A3">
        <w:rPr>
          <w:rFonts w:ascii="仿宋" w:eastAsia="仿宋" w:hAnsi="仿宋" w:hint="eastAsia"/>
          <w:sz w:val="28"/>
          <w:szCs w:val="28"/>
        </w:rPr>
        <w:t>单一来源限制，可自行选择指定，保证系统长期可用。保障数据真实与完整性，保障数据有效性。</w:t>
      </w:r>
    </w:p>
    <w:p w14:paraId="0B65E849" w14:textId="77777777" w:rsidR="00BC521F" w:rsidRPr="00BA29A3" w:rsidRDefault="00BC521F" w:rsidP="00BC521F">
      <w:pPr>
        <w:spacing w:line="360" w:lineRule="auto"/>
        <w:ind w:firstLineChars="200" w:firstLine="560"/>
        <w:rPr>
          <w:rFonts w:ascii="仿宋" w:eastAsia="仿宋" w:hAnsi="仿宋"/>
          <w:sz w:val="28"/>
          <w:szCs w:val="28"/>
        </w:rPr>
      </w:pPr>
      <w:r w:rsidRPr="00BA29A3">
        <w:rPr>
          <w:rFonts w:ascii="仿宋" w:eastAsia="仿宋" w:hAnsi="仿宋" w:hint="eastAsia"/>
          <w:sz w:val="28"/>
          <w:szCs w:val="28"/>
        </w:rPr>
        <w:t>采集数据长期存储，数据范围与完整性真实性是决定未来数据有</w:t>
      </w:r>
      <w:r w:rsidRPr="00BA29A3">
        <w:rPr>
          <w:rFonts w:ascii="仿宋" w:eastAsia="仿宋" w:hAnsi="仿宋" w:hint="eastAsia"/>
          <w:sz w:val="28"/>
          <w:szCs w:val="28"/>
        </w:rPr>
        <w:lastRenderedPageBreak/>
        <w:t>效的重要部分，光盘库系统能够提供完善的数据来源处理机制、元数据及描述数据采集机制、校验机制，保障数据完整真实及高可用。</w:t>
      </w:r>
    </w:p>
    <w:p w14:paraId="5F8CF236" w14:textId="77777777" w:rsidR="00BC521F" w:rsidRPr="00BA29A3" w:rsidRDefault="00BC521F" w:rsidP="00BC521F">
      <w:pPr>
        <w:pStyle w:val="aa"/>
        <w:numPr>
          <w:ilvl w:val="0"/>
          <w:numId w:val="4"/>
        </w:numPr>
        <w:spacing w:line="360" w:lineRule="auto"/>
        <w:ind w:left="0" w:firstLineChars="0" w:firstLine="482"/>
        <w:contextualSpacing/>
        <w:rPr>
          <w:rFonts w:ascii="仿宋" w:eastAsia="仿宋" w:hAnsi="仿宋"/>
          <w:sz w:val="28"/>
          <w:szCs w:val="28"/>
        </w:rPr>
      </w:pPr>
      <w:r w:rsidRPr="00BA29A3">
        <w:rPr>
          <w:rFonts w:ascii="仿宋" w:eastAsia="仿宋" w:hAnsi="仿宋" w:hint="eastAsia"/>
          <w:sz w:val="28"/>
          <w:szCs w:val="28"/>
        </w:rPr>
        <w:t>完善合理的存储和读取机制，保障数据可用性。</w:t>
      </w:r>
    </w:p>
    <w:p w14:paraId="3D34FC93" w14:textId="77777777" w:rsidR="00BC521F" w:rsidRPr="00BA29A3" w:rsidRDefault="00BC521F" w:rsidP="00BC521F">
      <w:pPr>
        <w:spacing w:line="360" w:lineRule="auto"/>
        <w:ind w:firstLineChars="200" w:firstLine="560"/>
        <w:rPr>
          <w:rFonts w:ascii="仿宋" w:eastAsia="仿宋" w:hAnsi="仿宋"/>
          <w:sz w:val="28"/>
          <w:szCs w:val="28"/>
        </w:rPr>
      </w:pPr>
      <w:r w:rsidRPr="00BA29A3">
        <w:rPr>
          <w:rFonts w:ascii="仿宋" w:eastAsia="仿宋" w:hAnsi="仿宋" w:hint="eastAsia"/>
          <w:sz w:val="28"/>
          <w:szCs w:val="28"/>
        </w:rPr>
        <w:t>数据容错、隔离与不间断：数据写入后，系统提供副本自动容错、一次性写入数据，保障后续数据写入不影响已写入数据读取。</w:t>
      </w:r>
    </w:p>
    <w:p w14:paraId="34CA7004" w14:textId="77777777" w:rsidR="00BC521F" w:rsidRPr="00BA29A3" w:rsidRDefault="00BC521F" w:rsidP="00BC521F">
      <w:pPr>
        <w:spacing w:line="360" w:lineRule="auto"/>
        <w:ind w:firstLineChars="200" w:firstLine="560"/>
        <w:rPr>
          <w:rFonts w:ascii="仿宋" w:eastAsia="仿宋" w:hAnsi="仿宋"/>
          <w:sz w:val="28"/>
          <w:szCs w:val="28"/>
        </w:rPr>
      </w:pPr>
      <w:r w:rsidRPr="00BA29A3">
        <w:rPr>
          <w:rFonts w:ascii="仿宋" w:eastAsia="仿宋" w:hAnsi="仿宋" w:hint="eastAsia"/>
          <w:sz w:val="28"/>
          <w:szCs w:val="28"/>
        </w:rPr>
        <w:t>数据可查询性：提供的内容查询服务（可以通过例如关账号等关键信息查询）保障数据的可查询可使用。</w:t>
      </w:r>
    </w:p>
    <w:p w14:paraId="55381069" w14:textId="77777777" w:rsidR="00BC521F" w:rsidRPr="00BA29A3" w:rsidRDefault="00BC521F" w:rsidP="00BC521F">
      <w:pPr>
        <w:spacing w:line="360" w:lineRule="auto"/>
        <w:ind w:firstLineChars="200" w:firstLine="560"/>
        <w:rPr>
          <w:rFonts w:ascii="仿宋" w:eastAsia="仿宋" w:hAnsi="仿宋"/>
          <w:sz w:val="28"/>
          <w:szCs w:val="28"/>
        </w:rPr>
      </w:pPr>
      <w:r w:rsidRPr="00BA29A3">
        <w:rPr>
          <w:rFonts w:ascii="仿宋" w:eastAsia="仿宋" w:hAnsi="仿宋" w:hint="eastAsia"/>
          <w:sz w:val="28"/>
          <w:szCs w:val="28"/>
        </w:rPr>
        <w:t>极端环境下：数据可通过光盘直接或自动恢复到系统中进行查询使用，保障数据在长期中各种极端环境下的数据可用性。</w:t>
      </w:r>
    </w:p>
    <w:p w14:paraId="62DA6682" w14:textId="77777777" w:rsidR="00BC521F" w:rsidRPr="00BA29A3" w:rsidRDefault="00BC521F" w:rsidP="00BC521F">
      <w:pPr>
        <w:pStyle w:val="aa"/>
        <w:numPr>
          <w:ilvl w:val="0"/>
          <w:numId w:val="4"/>
        </w:numPr>
        <w:spacing w:line="360" w:lineRule="auto"/>
        <w:ind w:left="0" w:firstLineChars="0" w:firstLine="482"/>
        <w:contextualSpacing/>
        <w:rPr>
          <w:rFonts w:ascii="仿宋" w:eastAsia="仿宋" w:hAnsi="仿宋"/>
          <w:sz w:val="28"/>
          <w:szCs w:val="28"/>
        </w:rPr>
      </w:pPr>
      <w:r w:rsidRPr="00BA29A3">
        <w:rPr>
          <w:rFonts w:ascii="仿宋" w:eastAsia="仿宋" w:hAnsi="仿宋" w:hint="eastAsia"/>
          <w:sz w:val="28"/>
          <w:szCs w:val="28"/>
        </w:rPr>
        <w:t>系统的高可用、高可靠性，业务的连续运行。</w:t>
      </w:r>
    </w:p>
    <w:p w14:paraId="6F9B6550" w14:textId="77777777" w:rsidR="00BC521F" w:rsidRPr="00BA29A3" w:rsidRDefault="00BC521F" w:rsidP="00BC521F">
      <w:pPr>
        <w:spacing w:line="360" w:lineRule="auto"/>
        <w:ind w:firstLineChars="200" w:firstLine="560"/>
        <w:rPr>
          <w:rFonts w:ascii="仿宋" w:eastAsia="仿宋" w:hAnsi="仿宋"/>
          <w:sz w:val="28"/>
          <w:szCs w:val="28"/>
        </w:rPr>
      </w:pPr>
      <w:r w:rsidRPr="00BA29A3">
        <w:rPr>
          <w:rFonts w:ascii="仿宋" w:eastAsia="仿宋" w:hAnsi="仿宋" w:hint="eastAsia"/>
          <w:sz w:val="28"/>
          <w:szCs w:val="28"/>
        </w:rPr>
        <w:t>驱动器高可用： NETZON光盘库系统采用驱动器独立工作模式，支持12线程随机读写，驱动器具备完善的容错机制，仅有一个驱动器可用时，系统认可正常读写。</w:t>
      </w:r>
    </w:p>
    <w:p w14:paraId="378A90F8" w14:textId="77777777" w:rsidR="00BC521F" w:rsidRPr="00BA29A3" w:rsidRDefault="00BC521F" w:rsidP="00BC521F">
      <w:pPr>
        <w:spacing w:line="360" w:lineRule="auto"/>
        <w:ind w:firstLineChars="200" w:firstLine="560"/>
        <w:rPr>
          <w:rFonts w:ascii="仿宋" w:eastAsia="仿宋" w:hAnsi="仿宋"/>
          <w:sz w:val="28"/>
          <w:szCs w:val="28"/>
        </w:rPr>
      </w:pPr>
      <w:r w:rsidRPr="00BA29A3">
        <w:rPr>
          <w:rFonts w:ascii="仿宋" w:eastAsia="仿宋" w:hAnsi="仿宋" w:hint="eastAsia"/>
          <w:sz w:val="28"/>
          <w:szCs w:val="28"/>
        </w:rPr>
        <w:t>写入高可用：写入时支持断电、盘片驱动器损坏等常见故障自动容错，保持连续写入。读取高可用：支持光盘损坏容错，副本容错、7*24小时查询响应需要。</w:t>
      </w:r>
    </w:p>
    <w:p w14:paraId="59E84AF1" w14:textId="77777777" w:rsidR="00BC521F" w:rsidRPr="00BA29A3" w:rsidRDefault="00BC521F" w:rsidP="00BC521F">
      <w:pPr>
        <w:spacing w:line="360" w:lineRule="auto"/>
        <w:ind w:firstLineChars="200" w:firstLine="560"/>
        <w:rPr>
          <w:rFonts w:ascii="仿宋" w:eastAsia="仿宋" w:hAnsi="仿宋"/>
          <w:sz w:val="28"/>
          <w:szCs w:val="28"/>
        </w:rPr>
      </w:pPr>
      <w:r w:rsidRPr="00BA29A3">
        <w:rPr>
          <w:rFonts w:ascii="仿宋" w:eastAsia="仿宋" w:hAnsi="仿宋" w:hint="eastAsia"/>
          <w:sz w:val="28"/>
          <w:szCs w:val="28"/>
        </w:rPr>
        <w:t xml:space="preserve">系统高可用：系统支持集群同时可提供分布式解决方案，保障系统高可用。 </w:t>
      </w:r>
    </w:p>
    <w:p w14:paraId="3F8FD904" w14:textId="77777777" w:rsidR="00BC521F" w:rsidRPr="00BA29A3" w:rsidRDefault="00BC521F" w:rsidP="00BC521F">
      <w:pPr>
        <w:spacing w:line="360" w:lineRule="auto"/>
        <w:ind w:firstLineChars="200" w:firstLine="560"/>
        <w:rPr>
          <w:rFonts w:ascii="仿宋" w:eastAsia="仿宋" w:hAnsi="仿宋"/>
          <w:sz w:val="28"/>
          <w:szCs w:val="28"/>
        </w:rPr>
      </w:pPr>
      <w:r w:rsidRPr="00BA29A3">
        <w:rPr>
          <w:rFonts w:ascii="仿宋" w:eastAsia="仿宋" w:hAnsi="仿宋" w:hint="eastAsia"/>
          <w:sz w:val="28"/>
          <w:szCs w:val="28"/>
        </w:rPr>
        <w:t>数据响应高可用：系统提供磁光多级存储服务，系统根据配置，自动划分</w:t>
      </w:r>
      <w:proofErr w:type="gramStart"/>
      <w:r w:rsidRPr="00BA29A3">
        <w:rPr>
          <w:rFonts w:ascii="仿宋" w:eastAsia="仿宋" w:hAnsi="仿宋" w:hint="eastAsia"/>
          <w:sz w:val="28"/>
          <w:szCs w:val="28"/>
        </w:rPr>
        <w:t>不同响应</w:t>
      </w:r>
      <w:proofErr w:type="gramEnd"/>
      <w:r w:rsidRPr="00BA29A3">
        <w:rPr>
          <w:rFonts w:ascii="仿宋" w:eastAsia="仿宋" w:hAnsi="仿宋" w:hint="eastAsia"/>
          <w:sz w:val="28"/>
          <w:szCs w:val="28"/>
        </w:rPr>
        <w:t>要求的数据存储位置，即在线、近线、离线一体化的存储服务。</w:t>
      </w:r>
    </w:p>
    <w:p w14:paraId="0C8543A6" w14:textId="77777777" w:rsidR="00BC521F" w:rsidRPr="00BA29A3" w:rsidRDefault="00BC521F" w:rsidP="00BC521F">
      <w:pPr>
        <w:pStyle w:val="aa"/>
        <w:numPr>
          <w:ilvl w:val="0"/>
          <w:numId w:val="4"/>
        </w:numPr>
        <w:spacing w:line="360" w:lineRule="auto"/>
        <w:ind w:left="0" w:firstLineChars="0" w:firstLine="482"/>
        <w:contextualSpacing/>
        <w:rPr>
          <w:rFonts w:ascii="仿宋" w:eastAsia="仿宋" w:hAnsi="仿宋"/>
          <w:sz w:val="28"/>
          <w:szCs w:val="28"/>
        </w:rPr>
      </w:pPr>
      <w:r w:rsidRPr="00BA29A3">
        <w:rPr>
          <w:rFonts w:ascii="仿宋" w:eastAsia="仿宋" w:hAnsi="仿宋" w:hint="eastAsia"/>
          <w:sz w:val="28"/>
          <w:szCs w:val="28"/>
        </w:rPr>
        <w:t>光存储系统可进化型，满足系统集成与扩展要求。</w:t>
      </w:r>
    </w:p>
    <w:p w14:paraId="6F80FEEF" w14:textId="77777777" w:rsidR="00BC521F" w:rsidRPr="00BA29A3" w:rsidRDefault="00BC521F" w:rsidP="00BC521F">
      <w:pPr>
        <w:spacing w:line="360" w:lineRule="auto"/>
        <w:ind w:firstLine="420"/>
        <w:rPr>
          <w:rFonts w:ascii="仿宋" w:eastAsia="仿宋" w:hAnsi="仿宋"/>
          <w:sz w:val="28"/>
          <w:szCs w:val="28"/>
        </w:rPr>
      </w:pPr>
      <w:r w:rsidRPr="00BA29A3">
        <w:rPr>
          <w:rFonts w:ascii="仿宋" w:eastAsia="仿宋" w:hAnsi="仿宋" w:hint="eastAsia"/>
          <w:sz w:val="28"/>
          <w:szCs w:val="28"/>
        </w:rPr>
        <w:lastRenderedPageBreak/>
        <w:t>本</w:t>
      </w:r>
      <w:r w:rsidRPr="00BA29A3">
        <w:rPr>
          <w:rFonts w:ascii="仿宋" w:eastAsia="仿宋" w:hAnsi="仿宋"/>
          <w:sz w:val="28"/>
          <w:szCs w:val="28"/>
        </w:rPr>
        <w:t>方案</w:t>
      </w:r>
      <w:r w:rsidRPr="00BA29A3">
        <w:rPr>
          <w:rFonts w:ascii="仿宋" w:eastAsia="仿宋" w:hAnsi="仿宋" w:hint="eastAsia"/>
          <w:sz w:val="28"/>
          <w:szCs w:val="28"/>
        </w:rPr>
        <w:t>可提供的设备包含HMS（高速）和HDL（高密）两个系列十余个光存储设备型号，单台设备存储容量从1TB到1PB不等，设备存储单元为统一标准能够相互转换，可根据用户不同要求扩展存储设备。</w:t>
      </w:r>
    </w:p>
    <w:p w14:paraId="42C1098A" w14:textId="77777777" w:rsidR="00BC521F" w:rsidRPr="00BA29A3" w:rsidRDefault="00BC521F" w:rsidP="00BC521F">
      <w:pPr>
        <w:spacing w:line="360" w:lineRule="auto"/>
        <w:ind w:firstLine="420"/>
        <w:rPr>
          <w:rFonts w:ascii="仿宋" w:eastAsia="仿宋" w:hAnsi="仿宋"/>
          <w:sz w:val="28"/>
          <w:szCs w:val="28"/>
        </w:rPr>
      </w:pPr>
      <w:r w:rsidRPr="00BA29A3">
        <w:rPr>
          <w:rFonts w:ascii="仿宋" w:eastAsia="仿宋" w:hAnsi="仿宋" w:hint="eastAsia"/>
          <w:sz w:val="28"/>
          <w:szCs w:val="28"/>
        </w:rPr>
        <w:t>目前光存储系统提供普通架构和分布式多节点架构,系统总体数据量不受限制，满足不同规模数据量的需要。</w:t>
      </w:r>
    </w:p>
    <w:p w14:paraId="0297D093" w14:textId="77777777" w:rsidR="00BC521F" w:rsidRPr="00BA29A3" w:rsidRDefault="00BC521F" w:rsidP="00BC521F">
      <w:pPr>
        <w:pStyle w:val="2"/>
        <w:numPr>
          <w:ilvl w:val="0"/>
          <w:numId w:val="0"/>
        </w:numPr>
        <w:rPr>
          <w:rFonts w:ascii="仿宋" w:eastAsia="仿宋" w:hAnsi="仿宋"/>
          <w:sz w:val="28"/>
          <w:szCs w:val="28"/>
        </w:rPr>
      </w:pPr>
      <w:bookmarkStart w:id="45" w:name="_Toc387229345"/>
      <w:bookmarkStart w:id="46" w:name="_Toc494383473"/>
      <w:bookmarkStart w:id="47" w:name="_Toc45729272"/>
      <w:bookmarkStart w:id="48" w:name="_Toc66975762"/>
      <w:bookmarkStart w:id="49" w:name="_Toc113293416"/>
      <w:bookmarkStart w:id="50" w:name="_Toc113381653"/>
      <w:r w:rsidRPr="00BA29A3">
        <w:rPr>
          <w:rFonts w:ascii="仿宋" w:eastAsia="仿宋" w:hAnsi="仿宋" w:hint="eastAsia"/>
          <w:sz w:val="28"/>
          <w:szCs w:val="28"/>
        </w:rPr>
        <w:t>（7</w:t>
      </w:r>
      <w:r w:rsidRPr="00BA29A3">
        <w:rPr>
          <w:rFonts w:ascii="仿宋" w:eastAsia="仿宋" w:hAnsi="仿宋"/>
          <w:sz w:val="28"/>
          <w:szCs w:val="28"/>
        </w:rPr>
        <w:t>）</w:t>
      </w:r>
      <w:r w:rsidRPr="00BA29A3">
        <w:rPr>
          <w:rFonts w:ascii="仿宋" w:eastAsia="仿宋" w:hAnsi="仿宋" w:hint="eastAsia"/>
          <w:sz w:val="28"/>
          <w:szCs w:val="28"/>
        </w:rPr>
        <w:t>方案价值</w:t>
      </w:r>
      <w:bookmarkEnd w:id="45"/>
      <w:bookmarkEnd w:id="46"/>
      <w:bookmarkEnd w:id="47"/>
      <w:bookmarkEnd w:id="48"/>
      <w:bookmarkEnd w:id="49"/>
      <w:bookmarkEnd w:id="50"/>
    </w:p>
    <w:p w14:paraId="152937ED" w14:textId="77777777" w:rsidR="00BC521F" w:rsidRPr="00BA29A3" w:rsidRDefault="00BC521F" w:rsidP="00BC521F">
      <w:pPr>
        <w:spacing w:line="360" w:lineRule="auto"/>
        <w:ind w:left="345"/>
        <w:rPr>
          <w:rFonts w:ascii="仿宋" w:eastAsia="仿宋" w:hAnsi="仿宋"/>
          <w:sz w:val="28"/>
          <w:szCs w:val="28"/>
        </w:rPr>
      </w:pPr>
      <w:r w:rsidRPr="00BA29A3">
        <w:rPr>
          <w:rFonts w:ascii="仿宋" w:eastAsia="仿宋" w:hAnsi="仿宋" w:hint="eastAsia"/>
          <w:sz w:val="28"/>
          <w:szCs w:val="28"/>
        </w:rPr>
        <w:t>本方案价值在于全面支撑医疗业的静态数据存储，首先解决</w:t>
      </w:r>
      <w:proofErr w:type="gramStart"/>
      <w:r w:rsidRPr="00BA29A3">
        <w:rPr>
          <w:rFonts w:ascii="仿宋" w:eastAsia="仿宋" w:hAnsi="仿宋" w:hint="eastAsia"/>
          <w:sz w:val="28"/>
          <w:szCs w:val="28"/>
        </w:rPr>
        <w:t>冷数据</w:t>
      </w:r>
      <w:proofErr w:type="gramEnd"/>
      <w:r w:rsidRPr="00BA29A3">
        <w:rPr>
          <w:rFonts w:ascii="仿宋" w:eastAsia="仿宋" w:hAnsi="仿宋" w:hint="eastAsia"/>
          <w:sz w:val="28"/>
          <w:szCs w:val="28"/>
        </w:rPr>
        <w:t>长期存储的安全性、可用性、经济学等方面问题，具体价值如下：</w:t>
      </w:r>
    </w:p>
    <w:p w14:paraId="69532C21" w14:textId="77777777" w:rsidR="00BC521F" w:rsidRPr="00BA29A3" w:rsidRDefault="00BC521F" w:rsidP="00BC521F">
      <w:pPr>
        <w:pStyle w:val="aa"/>
        <w:widowControl/>
        <w:numPr>
          <w:ilvl w:val="0"/>
          <w:numId w:val="5"/>
        </w:numPr>
        <w:spacing w:line="360" w:lineRule="auto"/>
        <w:ind w:firstLineChars="0"/>
        <w:jc w:val="left"/>
        <w:rPr>
          <w:rFonts w:ascii="仿宋" w:eastAsia="仿宋" w:hAnsi="仿宋"/>
          <w:sz w:val="28"/>
          <w:szCs w:val="28"/>
        </w:rPr>
      </w:pPr>
      <w:r w:rsidRPr="00BA29A3">
        <w:rPr>
          <w:rFonts w:ascii="仿宋" w:eastAsia="仿宋" w:hAnsi="仿宋" w:hint="eastAsia"/>
          <w:sz w:val="28"/>
          <w:szCs w:val="28"/>
        </w:rPr>
        <w:t>容量与存储</w:t>
      </w:r>
      <w:r w:rsidRPr="00BA29A3">
        <w:rPr>
          <w:rFonts w:ascii="仿宋" w:eastAsia="仿宋" w:hAnsi="仿宋"/>
          <w:sz w:val="28"/>
          <w:szCs w:val="28"/>
        </w:rPr>
        <w:t>寿命得到保障，</w:t>
      </w:r>
      <w:r w:rsidRPr="00BA29A3">
        <w:rPr>
          <w:rFonts w:ascii="仿宋" w:eastAsia="仿宋" w:hAnsi="仿宋" w:hint="eastAsia"/>
          <w:sz w:val="28"/>
          <w:szCs w:val="28"/>
        </w:rPr>
        <w:t>系统</w:t>
      </w:r>
      <w:r w:rsidRPr="00BA29A3">
        <w:rPr>
          <w:rFonts w:ascii="仿宋" w:eastAsia="仿宋" w:hAnsi="仿宋"/>
          <w:sz w:val="28"/>
          <w:szCs w:val="28"/>
        </w:rPr>
        <w:t>采用介质为</w:t>
      </w:r>
      <w:r w:rsidRPr="00BA29A3">
        <w:rPr>
          <w:rFonts w:ascii="仿宋" w:eastAsia="仿宋" w:hAnsi="仿宋" w:hint="eastAsia"/>
          <w:sz w:val="28"/>
          <w:szCs w:val="28"/>
        </w:rPr>
        <w:t>1</w:t>
      </w:r>
      <w:r w:rsidRPr="00BA29A3">
        <w:rPr>
          <w:rFonts w:ascii="仿宋" w:eastAsia="仿宋" w:hAnsi="仿宋"/>
          <w:sz w:val="28"/>
          <w:szCs w:val="28"/>
        </w:rPr>
        <w:t>28G</w:t>
      </w:r>
      <w:proofErr w:type="gramStart"/>
      <w:r w:rsidRPr="00BA29A3">
        <w:rPr>
          <w:rFonts w:ascii="仿宋" w:eastAsia="仿宋" w:hAnsi="仿宋"/>
          <w:sz w:val="28"/>
          <w:szCs w:val="28"/>
        </w:rPr>
        <w:t>档案级</w:t>
      </w:r>
      <w:proofErr w:type="gramEnd"/>
      <w:r w:rsidRPr="00BA29A3">
        <w:rPr>
          <w:rFonts w:ascii="仿宋" w:eastAsia="仿宋" w:hAnsi="仿宋" w:hint="eastAsia"/>
          <w:sz w:val="28"/>
          <w:szCs w:val="28"/>
        </w:rPr>
        <w:t>蓝光</w:t>
      </w:r>
      <w:r w:rsidRPr="00BA29A3">
        <w:rPr>
          <w:rFonts w:ascii="仿宋" w:eastAsia="仿宋" w:hAnsi="仿宋"/>
          <w:sz w:val="28"/>
          <w:szCs w:val="28"/>
        </w:rPr>
        <w:t>光盘</w:t>
      </w:r>
      <w:r w:rsidRPr="00BA29A3">
        <w:rPr>
          <w:rFonts w:ascii="仿宋" w:eastAsia="仿宋" w:hAnsi="仿宋" w:hint="eastAsia"/>
          <w:sz w:val="28"/>
          <w:szCs w:val="28"/>
        </w:rPr>
        <w:t>，符合ISO</w:t>
      </w:r>
      <w:r w:rsidRPr="00BA29A3">
        <w:rPr>
          <w:rFonts w:ascii="仿宋" w:eastAsia="仿宋" w:hAnsi="仿宋"/>
          <w:sz w:val="28"/>
          <w:szCs w:val="28"/>
        </w:rPr>
        <w:t>/IEC16963</w:t>
      </w:r>
      <w:r w:rsidRPr="00BA29A3">
        <w:rPr>
          <w:rFonts w:ascii="仿宋" w:eastAsia="仿宋" w:hAnsi="仿宋" w:hint="eastAsia"/>
          <w:sz w:val="28"/>
          <w:szCs w:val="28"/>
        </w:rPr>
        <w:t>光盘寿命检测标准，寿命大于30年</w:t>
      </w:r>
      <w:r w:rsidRPr="00BA29A3">
        <w:rPr>
          <w:rFonts w:ascii="仿宋" w:eastAsia="仿宋" w:hAnsi="仿宋"/>
          <w:sz w:val="28"/>
          <w:szCs w:val="28"/>
        </w:rPr>
        <w:t>的</w:t>
      </w:r>
      <w:r w:rsidRPr="00BA29A3">
        <w:rPr>
          <w:rFonts w:ascii="仿宋" w:eastAsia="仿宋" w:hAnsi="仿宋" w:hint="eastAsia"/>
          <w:sz w:val="28"/>
          <w:szCs w:val="28"/>
        </w:rPr>
        <w:t>，满足会计档案存储等存储寿命要求。采用光盘库产品提供的</w:t>
      </w:r>
      <w:r w:rsidRPr="00BA29A3">
        <w:rPr>
          <w:rFonts w:ascii="仿宋" w:eastAsia="仿宋" w:hAnsi="仿宋"/>
          <w:sz w:val="28"/>
          <w:szCs w:val="28"/>
        </w:rPr>
        <w:t>10</w:t>
      </w:r>
      <w:r w:rsidRPr="00BA29A3">
        <w:rPr>
          <w:rFonts w:ascii="仿宋" w:eastAsia="仿宋" w:hAnsi="仿宋" w:hint="eastAsia"/>
          <w:sz w:val="28"/>
          <w:szCs w:val="28"/>
        </w:rPr>
        <w:t>TB-1PB近线（次在线）</w:t>
      </w:r>
      <w:proofErr w:type="gramStart"/>
      <w:r w:rsidRPr="00BA29A3">
        <w:rPr>
          <w:rFonts w:ascii="仿宋" w:eastAsia="仿宋" w:hAnsi="仿宋" w:hint="eastAsia"/>
          <w:sz w:val="28"/>
          <w:szCs w:val="28"/>
        </w:rPr>
        <w:t>存储总</w:t>
      </w:r>
      <w:proofErr w:type="gramEnd"/>
      <w:r w:rsidRPr="00BA29A3">
        <w:rPr>
          <w:rFonts w:ascii="仿宋" w:eastAsia="仿宋" w:hAnsi="仿宋"/>
          <w:sz w:val="28"/>
          <w:szCs w:val="28"/>
        </w:rPr>
        <w:t>容量</w:t>
      </w:r>
      <w:r w:rsidRPr="00BA29A3">
        <w:rPr>
          <w:rFonts w:ascii="仿宋" w:eastAsia="仿宋" w:hAnsi="仿宋" w:hint="eastAsia"/>
          <w:sz w:val="28"/>
          <w:szCs w:val="28"/>
        </w:rPr>
        <w:t>并可动态扩容设备，</w:t>
      </w:r>
      <w:r w:rsidRPr="00BA29A3">
        <w:rPr>
          <w:rFonts w:ascii="仿宋" w:eastAsia="仿宋" w:hAnsi="仿宋"/>
          <w:sz w:val="28"/>
          <w:szCs w:val="28"/>
        </w:rPr>
        <w:t>满足</w:t>
      </w:r>
      <w:r w:rsidRPr="00BA29A3">
        <w:rPr>
          <w:rFonts w:ascii="仿宋" w:eastAsia="仿宋" w:hAnsi="仿宋" w:hint="eastAsia"/>
          <w:sz w:val="28"/>
          <w:szCs w:val="28"/>
        </w:rPr>
        <w:t>业务</w:t>
      </w:r>
      <w:r w:rsidRPr="00BA29A3">
        <w:rPr>
          <w:rFonts w:ascii="仿宋" w:eastAsia="仿宋" w:hAnsi="仿宋"/>
          <w:sz w:val="28"/>
          <w:szCs w:val="28"/>
        </w:rPr>
        <w:t>系统快速</w:t>
      </w:r>
      <w:r w:rsidRPr="00BA29A3">
        <w:rPr>
          <w:rFonts w:ascii="仿宋" w:eastAsia="仿宋" w:hAnsi="仿宋" w:hint="eastAsia"/>
          <w:sz w:val="28"/>
          <w:szCs w:val="28"/>
        </w:rPr>
        <w:t>增长</w:t>
      </w:r>
      <w:r w:rsidRPr="00BA29A3">
        <w:rPr>
          <w:rFonts w:ascii="仿宋" w:eastAsia="仿宋" w:hAnsi="仿宋"/>
          <w:sz w:val="28"/>
          <w:szCs w:val="28"/>
        </w:rPr>
        <w:t>的</w:t>
      </w:r>
      <w:r w:rsidRPr="00BA29A3">
        <w:rPr>
          <w:rFonts w:ascii="仿宋" w:eastAsia="仿宋" w:hAnsi="仿宋" w:hint="eastAsia"/>
          <w:sz w:val="28"/>
          <w:szCs w:val="28"/>
        </w:rPr>
        <w:t>容量需求。</w:t>
      </w:r>
    </w:p>
    <w:p w14:paraId="36D0E533" w14:textId="77777777" w:rsidR="00BC521F" w:rsidRPr="00BA29A3" w:rsidRDefault="00BC521F" w:rsidP="00BC521F">
      <w:pPr>
        <w:pStyle w:val="aa"/>
        <w:widowControl/>
        <w:numPr>
          <w:ilvl w:val="0"/>
          <w:numId w:val="5"/>
        </w:numPr>
        <w:spacing w:line="360" w:lineRule="auto"/>
        <w:ind w:firstLineChars="0"/>
        <w:jc w:val="left"/>
        <w:rPr>
          <w:rFonts w:ascii="仿宋" w:eastAsia="仿宋" w:hAnsi="仿宋"/>
          <w:sz w:val="28"/>
          <w:szCs w:val="28"/>
        </w:rPr>
      </w:pPr>
      <w:r w:rsidRPr="00BA29A3">
        <w:rPr>
          <w:rFonts w:ascii="仿宋" w:eastAsia="仿宋" w:hAnsi="仿宋" w:hint="eastAsia"/>
          <w:sz w:val="28"/>
          <w:szCs w:val="28"/>
        </w:rPr>
        <w:t>磁光</w:t>
      </w:r>
      <w:r w:rsidRPr="00BA29A3">
        <w:rPr>
          <w:rFonts w:ascii="仿宋" w:eastAsia="仿宋" w:hAnsi="仿宋"/>
          <w:sz w:val="28"/>
          <w:szCs w:val="28"/>
        </w:rPr>
        <w:t>多级存储系统</w:t>
      </w:r>
      <w:r w:rsidRPr="00BA29A3">
        <w:rPr>
          <w:rFonts w:ascii="仿宋" w:eastAsia="仿宋" w:hAnsi="仿宋" w:hint="eastAsia"/>
          <w:sz w:val="28"/>
          <w:szCs w:val="28"/>
        </w:rPr>
        <w:t>，</w:t>
      </w:r>
      <w:r w:rsidRPr="00BA29A3">
        <w:rPr>
          <w:rFonts w:ascii="仿宋" w:eastAsia="仿宋" w:hAnsi="仿宋"/>
          <w:sz w:val="28"/>
          <w:szCs w:val="28"/>
        </w:rPr>
        <w:t>缓解磁盘存储压力，在线</w:t>
      </w:r>
      <w:r w:rsidRPr="00BA29A3">
        <w:rPr>
          <w:rFonts w:ascii="仿宋" w:eastAsia="仿宋" w:hAnsi="仿宋" w:hint="eastAsia"/>
          <w:sz w:val="28"/>
          <w:szCs w:val="28"/>
        </w:rPr>
        <w:t>（磁盘）</w:t>
      </w:r>
      <w:r w:rsidRPr="00BA29A3">
        <w:rPr>
          <w:rFonts w:ascii="仿宋" w:eastAsia="仿宋" w:hAnsi="仿宋"/>
          <w:sz w:val="28"/>
          <w:szCs w:val="28"/>
        </w:rPr>
        <w:t>、近线</w:t>
      </w:r>
      <w:r w:rsidRPr="00BA29A3">
        <w:rPr>
          <w:rFonts w:ascii="仿宋" w:eastAsia="仿宋" w:hAnsi="仿宋" w:hint="eastAsia"/>
          <w:sz w:val="28"/>
          <w:szCs w:val="28"/>
        </w:rPr>
        <w:t>（光盘</w:t>
      </w:r>
      <w:r w:rsidRPr="00BA29A3">
        <w:rPr>
          <w:rFonts w:ascii="仿宋" w:eastAsia="仿宋" w:hAnsi="仿宋"/>
          <w:sz w:val="28"/>
          <w:szCs w:val="28"/>
        </w:rPr>
        <w:t>库</w:t>
      </w:r>
      <w:r w:rsidRPr="00BA29A3">
        <w:rPr>
          <w:rFonts w:ascii="仿宋" w:eastAsia="仿宋" w:hAnsi="仿宋" w:hint="eastAsia"/>
          <w:sz w:val="28"/>
          <w:szCs w:val="28"/>
        </w:rPr>
        <w:t>）</w:t>
      </w:r>
      <w:r w:rsidRPr="00BA29A3">
        <w:rPr>
          <w:rFonts w:ascii="仿宋" w:eastAsia="仿宋" w:hAnsi="仿宋"/>
          <w:sz w:val="28"/>
          <w:szCs w:val="28"/>
        </w:rPr>
        <w:t>、离线</w:t>
      </w:r>
      <w:r w:rsidRPr="00BA29A3">
        <w:rPr>
          <w:rFonts w:ascii="仿宋" w:eastAsia="仿宋" w:hAnsi="仿宋" w:hint="eastAsia"/>
          <w:sz w:val="28"/>
          <w:szCs w:val="28"/>
        </w:rPr>
        <w:t>（</w:t>
      </w:r>
      <w:proofErr w:type="gramStart"/>
      <w:r w:rsidRPr="00BA29A3">
        <w:rPr>
          <w:rFonts w:ascii="仿宋" w:eastAsia="仿宋" w:hAnsi="仿宋" w:hint="eastAsia"/>
          <w:sz w:val="28"/>
          <w:szCs w:val="28"/>
        </w:rPr>
        <w:t>光盘</w:t>
      </w:r>
      <w:r w:rsidRPr="00BA29A3">
        <w:rPr>
          <w:rFonts w:ascii="仿宋" w:eastAsia="仿宋" w:hAnsi="仿宋"/>
          <w:sz w:val="28"/>
          <w:szCs w:val="28"/>
        </w:rPr>
        <w:t>匣</w:t>
      </w:r>
      <w:r w:rsidRPr="00BA29A3">
        <w:rPr>
          <w:rFonts w:ascii="仿宋" w:eastAsia="仿宋" w:hAnsi="仿宋" w:hint="eastAsia"/>
          <w:sz w:val="28"/>
          <w:szCs w:val="28"/>
        </w:rPr>
        <w:t>及离线</w:t>
      </w:r>
      <w:proofErr w:type="gramEnd"/>
      <w:r w:rsidRPr="00BA29A3">
        <w:rPr>
          <w:rFonts w:ascii="仿宋" w:eastAsia="仿宋" w:hAnsi="仿宋" w:hint="eastAsia"/>
          <w:sz w:val="28"/>
          <w:szCs w:val="28"/>
        </w:rPr>
        <w:t>库）</w:t>
      </w:r>
      <w:r w:rsidRPr="00BA29A3">
        <w:rPr>
          <w:rFonts w:ascii="仿宋" w:eastAsia="仿宋" w:hAnsi="仿宋"/>
          <w:sz w:val="28"/>
          <w:szCs w:val="28"/>
        </w:rPr>
        <w:t>的</w:t>
      </w:r>
      <w:r w:rsidRPr="00BA29A3">
        <w:rPr>
          <w:rFonts w:ascii="仿宋" w:eastAsia="仿宋" w:hAnsi="仿宋" w:hint="eastAsia"/>
          <w:sz w:val="28"/>
          <w:szCs w:val="28"/>
        </w:rPr>
        <w:t>一体化</w:t>
      </w:r>
      <w:r w:rsidRPr="00BA29A3">
        <w:rPr>
          <w:rFonts w:ascii="仿宋" w:eastAsia="仿宋" w:hAnsi="仿宋"/>
          <w:sz w:val="28"/>
          <w:szCs w:val="28"/>
        </w:rPr>
        <w:t>存储系统，具备较</w:t>
      </w:r>
      <w:r w:rsidRPr="00BA29A3">
        <w:rPr>
          <w:rFonts w:ascii="仿宋" w:eastAsia="仿宋" w:hAnsi="仿宋" w:hint="eastAsia"/>
          <w:sz w:val="28"/>
          <w:szCs w:val="28"/>
        </w:rPr>
        <w:t>高扩展能力，</w:t>
      </w:r>
      <w:r w:rsidRPr="00BA29A3">
        <w:rPr>
          <w:rFonts w:ascii="仿宋" w:eastAsia="仿宋" w:hAnsi="仿宋"/>
          <w:sz w:val="28"/>
          <w:szCs w:val="28"/>
        </w:rPr>
        <w:t>有效缓解在线磁盘存储压力</w:t>
      </w:r>
      <w:r w:rsidRPr="00BA29A3">
        <w:rPr>
          <w:rFonts w:ascii="仿宋" w:eastAsia="仿宋" w:hAnsi="仿宋" w:hint="eastAsia"/>
          <w:sz w:val="28"/>
          <w:szCs w:val="28"/>
        </w:rPr>
        <w:t>，避免颠覆性升级与数据迁移。</w:t>
      </w:r>
    </w:p>
    <w:p w14:paraId="06F5AEFF" w14:textId="77777777" w:rsidR="00BC521F" w:rsidRPr="00BA29A3" w:rsidRDefault="00BC521F" w:rsidP="00BC521F">
      <w:pPr>
        <w:pStyle w:val="aa"/>
        <w:widowControl/>
        <w:numPr>
          <w:ilvl w:val="0"/>
          <w:numId w:val="5"/>
        </w:numPr>
        <w:spacing w:line="360" w:lineRule="auto"/>
        <w:ind w:firstLineChars="0"/>
        <w:jc w:val="left"/>
        <w:rPr>
          <w:rFonts w:ascii="仿宋" w:eastAsia="仿宋" w:hAnsi="仿宋"/>
          <w:sz w:val="28"/>
          <w:szCs w:val="28"/>
        </w:rPr>
      </w:pPr>
      <w:r w:rsidRPr="00BA29A3">
        <w:rPr>
          <w:rFonts w:ascii="仿宋" w:eastAsia="仿宋" w:hAnsi="仿宋" w:hint="eastAsia"/>
          <w:sz w:val="28"/>
          <w:szCs w:val="28"/>
        </w:rPr>
        <w:t>自动化的光盘库，数据和</w:t>
      </w:r>
      <w:r w:rsidRPr="00BA29A3">
        <w:rPr>
          <w:rFonts w:ascii="仿宋" w:eastAsia="仿宋" w:hAnsi="仿宋"/>
          <w:sz w:val="28"/>
          <w:szCs w:val="28"/>
        </w:rPr>
        <w:t>读取数据</w:t>
      </w:r>
      <w:r w:rsidRPr="00BA29A3">
        <w:rPr>
          <w:rFonts w:ascii="仿宋" w:eastAsia="仿宋" w:hAnsi="仿宋" w:hint="eastAsia"/>
          <w:sz w:val="28"/>
          <w:szCs w:val="28"/>
        </w:rPr>
        <w:t>无需</w:t>
      </w:r>
      <w:r w:rsidRPr="00BA29A3">
        <w:rPr>
          <w:rFonts w:ascii="仿宋" w:eastAsia="仿宋" w:hAnsi="仿宋"/>
          <w:sz w:val="28"/>
          <w:szCs w:val="28"/>
        </w:rPr>
        <w:t>人工操作，</w:t>
      </w:r>
      <w:r w:rsidRPr="00BA29A3">
        <w:rPr>
          <w:rFonts w:ascii="仿宋" w:eastAsia="仿宋" w:hAnsi="仿宋" w:hint="eastAsia"/>
          <w:sz w:val="28"/>
          <w:szCs w:val="28"/>
        </w:rPr>
        <w:t>提高</w:t>
      </w:r>
      <w:r w:rsidRPr="00BA29A3">
        <w:rPr>
          <w:rFonts w:ascii="仿宋" w:eastAsia="仿宋" w:hAnsi="仿宋"/>
          <w:sz w:val="28"/>
          <w:szCs w:val="28"/>
        </w:rPr>
        <w:t>了</w:t>
      </w:r>
      <w:r w:rsidRPr="00BA29A3">
        <w:rPr>
          <w:rFonts w:ascii="仿宋" w:eastAsia="仿宋" w:hAnsi="仿宋" w:hint="eastAsia"/>
          <w:sz w:val="28"/>
          <w:szCs w:val="28"/>
        </w:rPr>
        <w:t>存储</w:t>
      </w:r>
      <w:r w:rsidRPr="00BA29A3">
        <w:rPr>
          <w:rFonts w:ascii="仿宋" w:eastAsia="仿宋" w:hAnsi="仿宋"/>
          <w:sz w:val="28"/>
          <w:szCs w:val="28"/>
        </w:rPr>
        <w:t>效率</w:t>
      </w:r>
      <w:r w:rsidRPr="00BA29A3">
        <w:rPr>
          <w:rFonts w:ascii="仿宋" w:eastAsia="仿宋" w:hAnsi="仿宋" w:hint="eastAsia"/>
          <w:sz w:val="28"/>
          <w:szCs w:val="28"/>
        </w:rPr>
        <w:t>，降低</w:t>
      </w:r>
      <w:r w:rsidRPr="00BA29A3">
        <w:rPr>
          <w:rFonts w:ascii="仿宋" w:eastAsia="仿宋" w:hAnsi="仿宋"/>
          <w:sz w:val="28"/>
          <w:szCs w:val="28"/>
        </w:rPr>
        <w:t>了管理难度。</w:t>
      </w:r>
    </w:p>
    <w:p w14:paraId="1A471B78" w14:textId="77777777" w:rsidR="00BC521F" w:rsidRPr="00BA29A3" w:rsidRDefault="00BC521F" w:rsidP="00BC521F">
      <w:pPr>
        <w:pStyle w:val="aa"/>
        <w:widowControl/>
        <w:numPr>
          <w:ilvl w:val="0"/>
          <w:numId w:val="5"/>
        </w:numPr>
        <w:spacing w:line="360" w:lineRule="auto"/>
        <w:ind w:firstLineChars="0"/>
        <w:jc w:val="left"/>
        <w:rPr>
          <w:rFonts w:ascii="仿宋" w:eastAsia="仿宋" w:hAnsi="仿宋"/>
          <w:sz w:val="28"/>
          <w:szCs w:val="28"/>
        </w:rPr>
      </w:pPr>
      <w:r w:rsidRPr="00BA29A3">
        <w:rPr>
          <w:rFonts w:ascii="仿宋" w:eastAsia="仿宋" w:hAnsi="仿宋"/>
          <w:sz w:val="28"/>
          <w:szCs w:val="28"/>
        </w:rPr>
        <w:lastRenderedPageBreak/>
        <w:t>保障的数据</w:t>
      </w:r>
      <w:r w:rsidRPr="00BA29A3">
        <w:rPr>
          <w:rFonts w:ascii="仿宋" w:eastAsia="仿宋" w:hAnsi="仿宋" w:hint="eastAsia"/>
          <w:sz w:val="28"/>
          <w:szCs w:val="28"/>
        </w:rPr>
        <w:t>完整</w:t>
      </w:r>
      <w:r w:rsidRPr="00BA29A3">
        <w:rPr>
          <w:rFonts w:ascii="仿宋" w:eastAsia="仿宋" w:hAnsi="仿宋"/>
          <w:sz w:val="28"/>
          <w:szCs w:val="28"/>
        </w:rPr>
        <w:t>性、</w:t>
      </w:r>
      <w:r w:rsidRPr="00BA29A3">
        <w:rPr>
          <w:rFonts w:ascii="仿宋" w:eastAsia="仿宋" w:hAnsi="仿宋" w:hint="eastAsia"/>
          <w:sz w:val="28"/>
          <w:szCs w:val="28"/>
        </w:rPr>
        <w:t>真实性</w:t>
      </w:r>
      <w:r w:rsidRPr="00BA29A3">
        <w:rPr>
          <w:rFonts w:ascii="仿宋" w:eastAsia="仿宋" w:hAnsi="仿宋"/>
          <w:sz w:val="28"/>
          <w:szCs w:val="28"/>
        </w:rPr>
        <w:t>，</w:t>
      </w:r>
      <w:r w:rsidRPr="00BA29A3">
        <w:rPr>
          <w:rFonts w:ascii="仿宋" w:eastAsia="仿宋" w:hAnsi="仿宋" w:hint="eastAsia"/>
          <w:sz w:val="28"/>
          <w:szCs w:val="28"/>
        </w:rPr>
        <w:t>系统</w:t>
      </w:r>
      <w:r w:rsidRPr="00BA29A3">
        <w:rPr>
          <w:rFonts w:ascii="仿宋" w:eastAsia="仿宋" w:hAnsi="仿宋"/>
          <w:sz w:val="28"/>
          <w:szCs w:val="28"/>
        </w:rPr>
        <w:t>自动对存储</w:t>
      </w:r>
      <w:r w:rsidRPr="00BA29A3">
        <w:rPr>
          <w:rFonts w:ascii="仿宋" w:eastAsia="仿宋" w:hAnsi="仿宋" w:hint="eastAsia"/>
          <w:sz w:val="28"/>
          <w:szCs w:val="28"/>
        </w:rPr>
        <w:t>文件</w:t>
      </w:r>
      <w:r w:rsidRPr="00BA29A3">
        <w:rPr>
          <w:rFonts w:ascii="仿宋" w:eastAsia="仿宋" w:hAnsi="仿宋"/>
          <w:sz w:val="28"/>
          <w:szCs w:val="28"/>
        </w:rPr>
        <w:t>及结构化描述</w:t>
      </w:r>
      <w:r w:rsidRPr="00BA29A3">
        <w:rPr>
          <w:rFonts w:ascii="仿宋" w:eastAsia="仿宋" w:hAnsi="仿宋" w:hint="eastAsia"/>
          <w:sz w:val="28"/>
          <w:szCs w:val="28"/>
        </w:rPr>
        <w:t>进行</w:t>
      </w:r>
      <w:r w:rsidRPr="00BA29A3">
        <w:rPr>
          <w:rFonts w:ascii="仿宋" w:eastAsia="仿宋" w:hAnsi="仿宋"/>
          <w:sz w:val="28"/>
          <w:szCs w:val="28"/>
        </w:rPr>
        <w:t>核验</w:t>
      </w:r>
      <w:r w:rsidRPr="00BA29A3">
        <w:rPr>
          <w:rFonts w:ascii="仿宋" w:eastAsia="仿宋" w:hAnsi="仿宋" w:hint="eastAsia"/>
          <w:sz w:val="28"/>
          <w:szCs w:val="28"/>
        </w:rPr>
        <w:t>后刻录</w:t>
      </w:r>
      <w:r w:rsidRPr="00BA29A3">
        <w:rPr>
          <w:rFonts w:ascii="仿宋" w:eastAsia="仿宋" w:hAnsi="仿宋"/>
          <w:sz w:val="28"/>
          <w:szCs w:val="28"/>
        </w:rPr>
        <w:t>至光盘，保障数据真实</w:t>
      </w:r>
      <w:r w:rsidRPr="00BA29A3">
        <w:rPr>
          <w:rFonts w:ascii="仿宋" w:eastAsia="仿宋" w:hAnsi="仿宋" w:hint="eastAsia"/>
          <w:sz w:val="28"/>
          <w:szCs w:val="28"/>
        </w:rPr>
        <w:t>完整及</w:t>
      </w:r>
      <w:r w:rsidRPr="00BA29A3">
        <w:rPr>
          <w:rFonts w:ascii="仿宋" w:eastAsia="仿宋" w:hAnsi="仿宋"/>
          <w:sz w:val="28"/>
          <w:szCs w:val="28"/>
        </w:rPr>
        <w:t>不可篡改</w:t>
      </w:r>
      <w:r w:rsidRPr="00BA29A3">
        <w:rPr>
          <w:rFonts w:ascii="仿宋" w:eastAsia="仿宋" w:hAnsi="仿宋" w:hint="eastAsia"/>
          <w:sz w:val="28"/>
          <w:szCs w:val="28"/>
        </w:rPr>
        <w:t>，满足电子</w:t>
      </w:r>
      <w:r w:rsidRPr="00BA29A3">
        <w:rPr>
          <w:rFonts w:ascii="仿宋" w:eastAsia="仿宋" w:hAnsi="仿宋"/>
          <w:sz w:val="28"/>
          <w:szCs w:val="28"/>
        </w:rPr>
        <w:t>文件归档的</w:t>
      </w:r>
      <w:r w:rsidRPr="00BA29A3">
        <w:rPr>
          <w:rFonts w:ascii="仿宋" w:eastAsia="仿宋" w:hAnsi="仿宋" w:hint="eastAsia"/>
          <w:sz w:val="28"/>
          <w:szCs w:val="28"/>
        </w:rPr>
        <w:t>相关法规要求。</w:t>
      </w:r>
    </w:p>
    <w:p w14:paraId="34F5923A" w14:textId="77777777" w:rsidR="00BC521F" w:rsidRPr="00BA29A3" w:rsidRDefault="00BC521F" w:rsidP="00BC521F">
      <w:pPr>
        <w:pStyle w:val="aa"/>
        <w:widowControl/>
        <w:numPr>
          <w:ilvl w:val="0"/>
          <w:numId w:val="5"/>
        </w:numPr>
        <w:spacing w:line="360" w:lineRule="auto"/>
        <w:ind w:firstLineChars="0"/>
        <w:jc w:val="left"/>
        <w:rPr>
          <w:rFonts w:ascii="仿宋" w:eastAsia="仿宋" w:hAnsi="仿宋"/>
          <w:sz w:val="28"/>
          <w:szCs w:val="28"/>
        </w:rPr>
      </w:pPr>
      <w:r w:rsidRPr="00BA29A3">
        <w:rPr>
          <w:rFonts w:ascii="仿宋" w:eastAsia="仿宋" w:hAnsi="仿宋" w:hint="eastAsia"/>
          <w:sz w:val="28"/>
          <w:szCs w:val="28"/>
        </w:rPr>
        <w:t>自动数据分级响应，系统</w:t>
      </w:r>
      <w:r w:rsidRPr="00BA29A3">
        <w:rPr>
          <w:rFonts w:ascii="仿宋" w:eastAsia="仿宋" w:hAnsi="仿宋"/>
          <w:sz w:val="28"/>
          <w:szCs w:val="28"/>
        </w:rPr>
        <w:t>根据不同查询响应要求，</w:t>
      </w:r>
      <w:r w:rsidRPr="00BA29A3">
        <w:rPr>
          <w:rFonts w:ascii="仿宋" w:eastAsia="仿宋" w:hAnsi="仿宋" w:hint="eastAsia"/>
          <w:sz w:val="28"/>
          <w:szCs w:val="28"/>
        </w:rPr>
        <w:t>自动</w:t>
      </w:r>
      <w:r w:rsidRPr="00BA29A3">
        <w:rPr>
          <w:rFonts w:ascii="仿宋" w:eastAsia="仿宋" w:hAnsi="仿宋"/>
          <w:sz w:val="28"/>
          <w:szCs w:val="28"/>
        </w:rPr>
        <w:t>选择在线、近线存储</w:t>
      </w:r>
      <w:r w:rsidRPr="00BA29A3">
        <w:rPr>
          <w:rFonts w:ascii="仿宋" w:eastAsia="仿宋" w:hAnsi="仿宋" w:hint="eastAsia"/>
          <w:sz w:val="28"/>
          <w:szCs w:val="28"/>
        </w:rPr>
        <w:t>，能够持续满足不同类型的数据文件的实时查询要求。</w:t>
      </w:r>
    </w:p>
    <w:p w14:paraId="4BF7876C" w14:textId="77777777" w:rsidR="00BC521F" w:rsidRPr="001A2D7B" w:rsidRDefault="00BC521F" w:rsidP="00BC521F"/>
    <w:p w14:paraId="72131798" w14:textId="77777777" w:rsidR="00BC521F" w:rsidRDefault="00BC521F" w:rsidP="00BC521F"/>
    <w:p w14:paraId="617D087F" w14:textId="77777777" w:rsidR="00BC521F" w:rsidRPr="00BA29A3" w:rsidRDefault="00BC521F" w:rsidP="00BC521F">
      <w:pPr>
        <w:pStyle w:val="2"/>
        <w:numPr>
          <w:ilvl w:val="0"/>
          <w:numId w:val="0"/>
        </w:numPr>
        <w:rPr>
          <w:rFonts w:ascii="仿宋" w:eastAsia="仿宋" w:hAnsi="仿宋"/>
          <w:sz w:val="28"/>
          <w:szCs w:val="28"/>
        </w:rPr>
      </w:pPr>
      <w:bookmarkStart w:id="51" w:name="_Toc113381655"/>
      <w:r w:rsidRPr="00BA29A3">
        <w:rPr>
          <w:rFonts w:ascii="仿宋" w:eastAsia="仿宋" w:hAnsi="仿宋" w:hint="eastAsia"/>
          <w:sz w:val="28"/>
          <w:szCs w:val="28"/>
        </w:rPr>
        <w:t>六、</w:t>
      </w:r>
      <w:r w:rsidR="00DB321B" w:rsidRPr="00BA29A3">
        <w:rPr>
          <w:rFonts w:ascii="仿宋" w:eastAsia="仿宋" w:hAnsi="仿宋" w:hint="eastAsia"/>
          <w:sz w:val="28"/>
          <w:szCs w:val="28"/>
        </w:rPr>
        <w:t>产品</w:t>
      </w:r>
      <w:r w:rsidR="00DB321B" w:rsidRPr="00BA29A3">
        <w:rPr>
          <w:rFonts w:ascii="仿宋" w:eastAsia="仿宋" w:hAnsi="仿宋"/>
          <w:sz w:val="28"/>
          <w:szCs w:val="28"/>
        </w:rPr>
        <w:t>预算</w:t>
      </w:r>
      <w:r w:rsidRPr="00BA29A3">
        <w:rPr>
          <w:rFonts w:ascii="仿宋" w:eastAsia="仿宋" w:hAnsi="仿宋" w:hint="eastAsia"/>
          <w:sz w:val="28"/>
          <w:szCs w:val="28"/>
        </w:rPr>
        <w:t>清单</w:t>
      </w:r>
      <w:bookmarkEnd w:id="51"/>
    </w:p>
    <w:p w14:paraId="14BBC7BB" w14:textId="77777777" w:rsidR="00BC521F" w:rsidRPr="00BA29A3" w:rsidRDefault="00BC521F" w:rsidP="00BC521F">
      <w:pPr>
        <w:jc w:val="right"/>
        <w:rPr>
          <w:rFonts w:ascii="仿宋" w:eastAsia="仿宋" w:hAnsi="仿宋"/>
          <w:sz w:val="28"/>
          <w:szCs w:val="28"/>
        </w:rPr>
      </w:pPr>
      <w:r w:rsidRPr="00BA29A3">
        <w:rPr>
          <w:rFonts w:ascii="仿宋" w:eastAsia="仿宋" w:hAnsi="仿宋" w:hint="eastAsia"/>
          <w:sz w:val="28"/>
          <w:szCs w:val="28"/>
        </w:rPr>
        <w:t>单</w:t>
      </w:r>
      <w:r w:rsidRPr="00BA29A3">
        <w:rPr>
          <w:rFonts w:ascii="仿宋" w:eastAsia="仿宋" w:hAnsi="仿宋"/>
          <w:sz w:val="28"/>
          <w:szCs w:val="28"/>
        </w:rPr>
        <w:t>位：万元</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1265"/>
        <w:gridCol w:w="4536"/>
        <w:gridCol w:w="850"/>
        <w:gridCol w:w="1276"/>
      </w:tblGrid>
      <w:tr w:rsidR="00601E00" w:rsidRPr="00601E00" w14:paraId="3F295976" w14:textId="77777777" w:rsidTr="00601E00">
        <w:trPr>
          <w:jc w:val="center"/>
        </w:trPr>
        <w:tc>
          <w:tcPr>
            <w:tcW w:w="715" w:type="dxa"/>
            <w:shd w:val="clear" w:color="000000" w:fill="FFFFFF"/>
            <w:noWrap/>
            <w:vAlign w:val="center"/>
            <w:hideMark/>
          </w:tcPr>
          <w:p w14:paraId="02EA1160" w14:textId="77777777" w:rsidR="00601E00" w:rsidRPr="00601E00" w:rsidRDefault="00601E00" w:rsidP="00400362">
            <w:pPr>
              <w:widowControl/>
              <w:adjustRightInd w:val="0"/>
              <w:snapToGrid w:val="0"/>
              <w:jc w:val="center"/>
              <w:rPr>
                <w:rFonts w:ascii="仿宋" w:eastAsia="仿宋" w:hAnsi="仿宋" w:cs="宋体"/>
                <w:kern w:val="0"/>
                <w:sz w:val="24"/>
                <w:szCs w:val="24"/>
              </w:rPr>
            </w:pPr>
            <w:r w:rsidRPr="00601E00">
              <w:rPr>
                <w:rFonts w:ascii="仿宋" w:eastAsia="仿宋" w:hAnsi="仿宋" w:cs="宋体" w:hint="eastAsia"/>
                <w:kern w:val="0"/>
                <w:sz w:val="24"/>
                <w:szCs w:val="24"/>
              </w:rPr>
              <w:t>序号</w:t>
            </w:r>
          </w:p>
        </w:tc>
        <w:tc>
          <w:tcPr>
            <w:tcW w:w="1265" w:type="dxa"/>
            <w:shd w:val="clear" w:color="000000" w:fill="FFFFFF"/>
            <w:noWrap/>
            <w:vAlign w:val="center"/>
            <w:hideMark/>
          </w:tcPr>
          <w:p w14:paraId="68A94B71" w14:textId="77777777" w:rsidR="00601E00" w:rsidRPr="00601E00" w:rsidRDefault="00601E00" w:rsidP="00400362">
            <w:pPr>
              <w:widowControl/>
              <w:adjustRightInd w:val="0"/>
              <w:snapToGrid w:val="0"/>
              <w:jc w:val="left"/>
              <w:rPr>
                <w:rFonts w:ascii="仿宋" w:eastAsia="仿宋" w:hAnsi="仿宋" w:cs="宋体"/>
                <w:kern w:val="0"/>
                <w:sz w:val="24"/>
                <w:szCs w:val="24"/>
              </w:rPr>
            </w:pPr>
            <w:r w:rsidRPr="00601E00">
              <w:rPr>
                <w:rFonts w:ascii="仿宋" w:eastAsia="仿宋" w:hAnsi="仿宋" w:cs="宋体" w:hint="eastAsia"/>
                <w:kern w:val="0"/>
                <w:sz w:val="24"/>
                <w:szCs w:val="24"/>
              </w:rPr>
              <w:t>设备名称</w:t>
            </w:r>
          </w:p>
        </w:tc>
        <w:tc>
          <w:tcPr>
            <w:tcW w:w="4536" w:type="dxa"/>
            <w:shd w:val="clear" w:color="000000" w:fill="FFFFFF"/>
            <w:noWrap/>
            <w:vAlign w:val="center"/>
            <w:hideMark/>
          </w:tcPr>
          <w:p w14:paraId="41C01767" w14:textId="77777777" w:rsidR="00601E00" w:rsidRPr="00601E00" w:rsidRDefault="00601E00" w:rsidP="00400362">
            <w:pPr>
              <w:widowControl/>
              <w:adjustRightInd w:val="0"/>
              <w:snapToGrid w:val="0"/>
              <w:jc w:val="left"/>
              <w:rPr>
                <w:rFonts w:ascii="仿宋" w:eastAsia="仿宋" w:hAnsi="仿宋" w:cs="宋体"/>
                <w:kern w:val="0"/>
                <w:sz w:val="24"/>
                <w:szCs w:val="24"/>
              </w:rPr>
            </w:pPr>
            <w:r w:rsidRPr="00601E00">
              <w:rPr>
                <w:rFonts w:ascii="仿宋" w:eastAsia="仿宋" w:hAnsi="仿宋" w:cs="宋体" w:hint="eastAsia"/>
                <w:kern w:val="0"/>
                <w:sz w:val="24"/>
                <w:szCs w:val="24"/>
              </w:rPr>
              <w:t>设备参数</w:t>
            </w:r>
          </w:p>
        </w:tc>
        <w:tc>
          <w:tcPr>
            <w:tcW w:w="850" w:type="dxa"/>
            <w:shd w:val="clear" w:color="000000" w:fill="FFFFFF"/>
            <w:noWrap/>
            <w:vAlign w:val="center"/>
            <w:hideMark/>
          </w:tcPr>
          <w:p w14:paraId="014EA3BD" w14:textId="77777777" w:rsidR="00601E00" w:rsidRPr="00601E00" w:rsidRDefault="00601E00" w:rsidP="00400362">
            <w:pPr>
              <w:widowControl/>
              <w:adjustRightInd w:val="0"/>
              <w:snapToGrid w:val="0"/>
              <w:jc w:val="left"/>
              <w:rPr>
                <w:rFonts w:ascii="仿宋" w:eastAsia="仿宋" w:hAnsi="仿宋" w:cs="宋体"/>
                <w:kern w:val="0"/>
                <w:sz w:val="24"/>
                <w:szCs w:val="24"/>
              </w:rPr>
            </w:pPr>
            <w:r w:rsidRPr="00601E00">
              <w:rPr>
                <w:rFonts w:ascii="仿宋" w:eastAsia="仿宋" w:hAnsi="仿宋" w:cs="宋体" w:hint="eastAsia"/>
                <w:kern w:val="0"/>
                <w:sz w:val="24"/>
                <w:szCs w:val="24"/>
              </w:rPr>
              <w:t>数量</w:t>
            </w:r>
          </w:p>
        </w:tc>
        <w:tc>
          <w:tcPr>
            <w:tcW w:w="1276" w:type="dxa"/>
            <w:shd w:val="clear" w:color="000000" w:fill="FFFFFF"/>
            <w:vAlign w:val="center"/>
          </w:tcPr>
          <w:p w14:paraId="40EC2A8E" w14:textId="77777777" w:rsidR="00601E00" w:rsidRPr="00601E00" w:rsidRDefault="00601E00" w:rsidP="00400362">
            <w:pPr>
              <w:widowControl/>
              <w:adjustRightInd w:val="0"/>
              <w:snapToGrid w:val="0"/>
              <w:jc w:val="left"/>
              <w:rPr>
                <w:rFonts w:ascii="仿宋" w:eastAsia="仿宋" w:hAnsi="仿宋" w:cs="宋体"/>
                <w:kern w:val="0"/>
                <w:sz w:val="24"/>
                <w:szCs w:val="24"/>
              </w:rPr>
            </w:pPr>
            <w:r w:rsidRPr="00601E00">
              <w:rPr>
                <w:rFonts w:ascii="仿宋" w:eastAsia="仿宋" w:hAnsi="仿宋" w:cs="宋体" w:hint="eastAsia"/>
                <w:kern w:val="0"/>
                <w:sz w:val="24"/>
                <w:szCs w:val="24"/>
              </w:rPr>
              <w:t>预算</w:t>
            </w:r>
            <w:r w:rsidRPr="00601E00">
              <w:rPr>
                <w:rFonts w:ascii="仿宋" w:eastAsia="仿宋" w:hAnsi="仿宋" w:cs="宋体"/>
                <w:kern w:val="0"/>
                <w:sz w:val="24"/>
                <w:szCs w:val="24"/>
              </w:rPr>
              <w:t>价</w:t>
            </w:r>
            <w:r w:rsidRPr="00601E00">
              <w:rPr>
                <w:rFonts w:ascii="仿宋" w:eastAsia="仿宋" w:hAnsi="仿宋" w:cs="宋体" w:hint="eastAsia"/>
                <w:kern w:val="0"/>
                <w:sz w:val="24"/>
                <w:szCs w:val="24"/>
              </w:rPr>
              <w:t>格</w:t>
            </w:r>
          </w:p>
        </w:tc>
      </w:tr>
      <w:tr w:rsidR="00601E00" w:rsidRPr="00601E00" w14:paraId="1601FB05" w14:textId="77777777" w:rsidTr="00601E00">
        <w:trPr>
          <w:jc w:val="center"/>
        </w:trPr>
        <w:tc>
          <w:tcPr>
            <w:tcW w:w="715" w:type="dxa"/>
            <w:shd w:val="clear" w:color="000000" w:fill="FFFFFF"/>
            <w:noWrap/>
            <w:vAlign w:val="center"/>
          </w:tcPr>
          <w:p w14:paraId="3059DAEF" w14:textId="77777777" w:rsidR="00601E00" w:rsidRPr="00601E00" w:rsidRDefault="00601E00" w:rsidP="00400362">
            <w:pPr>
              <w:widowControl/>
              <w:adjustRightInd w:val="0"/>
              <w:snapToGrid w:val="0"/>
              <w:jc w:val="center"/>
              <w:rPr>
                <w:rFonts w:ascii="仿宋" w:eastAsia="仿宋" w:hAnsi="仿宋" w:cs="宋体"/>
                <w:kern w:val="0"/>
                <w:sz w:val="24"/>
                <w:szCs w:val="24"/>
              </w:rPr>
            </w:pPr>
            <w:r w:rsidRPr="00601E00">
              <w:rPr>
                <w:rFonts w:ascii="仿宋" w:eastAsia="仿宋" w:hAnsi="仿宋" w:cs="宋体"/>
                <w:kern w:val="0"/>
                <w:sz w:val="24"/>
                <w:szCs w:val="24"/>
              </w:rPr>
              <w:t>1</w:t>
            </w:r>
          </w:p>
        </w:tc>
        <w:tc>
          <w:tcPr>
            <w:tcW w:w="1265" w:type="dxa"/>
            <w:shd w:val="clear" w:color="000000" w:fill="FFFFFF"/>
            <w:noWrap/>
            <w:vAlign w:val="center"/>
          </w:tcPr>
          <w:p w14:paraId="0230DF37" w14:textId="77777777" w:rsidR="00601E00" w:rsidRPr="00601E00" w:rsidRDefault="00601E00" w:rsidP="00400362">
            <w:pPr>
              <w:widowControl/>
              <w:adjustRightInd w:val="0"/>
              <w:snapToGrid w:val="0"/>
              <w:jc w:val="left"/>
              <w:rPr>
                <w:rFonts w:ascii="仿宋" w:eastAsia="仿宋" w:hAnsi="仿宋" w:cs="宋体"/>
                <w:kern w:val="0"/>
                <w:sz w:val="24"/>
                <w:szCs w:val="24"/>
              </w:rPr>
            </w:pPr>
            <w:r w:rsidRPr="00601E00">
              <w:rPr>
                <w:rFonts w:ascii="仿宋" w:eastAsia="仿宋" w:hAnsi="仿宋" w:cs="宋体" w:hint="eastAsia"/>
                <w:kern w:val="0"/>
                <w:sz w:val="24"/>
                <w:szCs w:val="24"/>
              </w:rPr>
              <w:t>离</w:t>
            </w:r>
            <w:r w:rsidRPr="00601E00">
              <w:rPr>
                <w:rFonts w:ascii="仿宋" w:eastAsia="仿宋" w:hAnsi="仿宋" w:cs="宋体"/>
                <w:kern w:val="0"/>
                <w:sz w:val="24"/>
                <w:szCs w:val="24"/>
              </w:rPr>
              <w:t>线备份存储</w:t>
            </w:r>
          </w:p>
        </w:tc>
        <w:tc>
          <w:tcPr>
            <w:tcW w:w="4536" w:type="dxa"/>
            <w:shd w:val="clear" w:color="000000" w:fill="FFFFFF"/>
            <w:noWrap/>
            <w:vAlign w:val="center"/>
          </w:tcPr>
          <w:p w14:paraId="27EFF309" w14:textId="77777777" w:rsidR="00601E00" w:rsidRPr="00601E00" w:rsidRDefault="00601E00" w:rsidP="00DB321B">
            <w:pPr>
              <w:widowControl/>
              <w:adjustRightInd w:val="0"/>
              <w:snapToGrid w:val="0"/>
              <w:jc w:val="left"/>
              <w:rPr>
                <w:rFonts w:ascii="仿宋" w:eastAsia="仿宋" w:hAnsi="仿宋" w:cs="宋体"/>
                <w:kern w:val="0"/>
                <w:sz w:val="24"/>
                <w:szCs w:val="24"/>
              </w:rPr>
            </w:pPr>
            <w:r w:rsidRPr="00601E00">
              <w:rPr>
                <w:rFonts w:ascii="仿宋" w:eastAsia="仿宋" w:hAnsi="仿宋" w:cs="宋体" w:hint="eastAsia"/>
                <w:kern w:val="0"/>
                <w:sz w:val="24"/>
                <w:szCs w:val="24"/>
              </w:rPr>
              <w:t>高密光盘</w:t>
            </w:r>
            <w:proofErr w:type="gramStart"/>
            <w:r w:rsidRPr="00601E00">
              <w:rPr>
                <w:rFonts w:ascii="仿宋" w:eastAsia="仿宋" w:hAnsi="仿宋" w:cs="宋体" w:hint="eastAsia"/>
                <w:kern w:val="0"/>
                <w:sz w:val="24"/>
                <w:szCs w:val="24"/>
              </w:rPr>
              <w:t>匣</w:t>
            </w:r>
            <w:proofErr w:type="gramEnd"/>
            <w:r w:rsidRPr="00601E00">
              <w:rPr>
                <w:rFonts w:ascii="仿宋" w:eastAsia="仿宋" w:hAnsi="仿宋" w:cs="宋体" w:hint="eastAsia"/>
                <w:kern w:val="0"/>
                <w:sz w:val="24"/>
                <w:szCs w:val="24"/>
              </w:rPr>
              <w:t>数量：336个</w:t>
            </w:r>
          </w:p>
          <w:p w14:paraId="3B4B60A3" w14:textId="77777777" w:rsidR="00601E00" w:rsidRPr="00601E00" w:rsidRDefault="00601E00" w:rsidP="00DB321B">
            <w:pPr>
              <w:widowControl/>
              <w:adjustRightInd w:val="0"/>
              <w:snapToGrid w:val="0"/>
              <w:jc w:val="left"/>
              <w:rPr>
                <w:rFonts w:ascii="仿宋" w:eastAsia="仿宋" w:hAnsi="仿宋" w:cs="宋体"/>
                <w:kern w:val="0"/>
                <w:sz w:val="24"/>
                <w:szCs w:val="24"/>
              </w:rPr>
            </w:pPr>
            <w:r w:rsidRPr="00601E00">
              <w:rPr>
                <w:rFonts w:ascii="仿宋" w:eastAsia="仿宋" w:hAnsi="仿宋" w:cs="宋体" w:hint="eastAsia"/>
                <w:kern w:val="0"/>
                <w:sz w:val="24"/>
                <w:szCs w:val="24"/>
              </w:rPr>
              <w:t>最大装载光盘数量：4032张</w:t>
            </w:r>
          </w:p>
          <w:p w14:paraId="55C718D1" w14:textId="77777777" w:rsidR="00601E00" w:rsidRPr="00601E00" w:rsidRDefault="00601E00" w:rsidP="00DB321B">
            <w:pPr>
              <w:widowControl/>
              <w:adjustRightInd w:val="0"/>
              <w:snapToGrid w:val="0"/>
              <w:jc w:val="left"/>
              <w:rPr>
                <w:rFonts w:ascii="仿宋" w:eastAsia="仿宋" w:hAnsi="仿宋" w:cs="宋体"/>
                <w:kern w:val="0"/>
                <w:sz w:val="24"/>
                <w:szCs w:val="24"/>
              </w:rPr>
            </w:pPr>
            <w:r w:rsidRPr="00601E00">
              <w:rPr>
                <w:rFonts w:ascii="仿宋" w:eastAsia="仿宋" w:hAnsi="仿宋" w:cs="宋体" w:hint="eastAsia"/>
                <w:kern w:val="0"/>
                <w:sz w:val="24"/>
                <w:szCs w:val="24"/>
              </w:rPr>
              <w:t>最大装载蓝光光驱：12台</w:t>
            </w:r>
          </w:p>
          <w:p w14:paraId="520FEE54" w14:textId="77777777" w:rsidR="00601E00" w:rsidRPr="00601E00" w:rsidRDefault="00601E00" w:rsidP="00DB321B">
            <w:pPr>
              <w:widowControl/>
              <w:adjustRightInd w:val="0"/>
              <w:snapToGrid w:val="0"/>
              <w:jc w:val="left"/>
              <w:rPr>
                <w:rFonts w:ascii="仿宋" w:eastAsia="仿宋" w:hAnsi="仿宋" w:cs="宋体"/>
                <w:kern w:val="0"/>
                <w:sz w:val="24"/>
                <w:szCs w:val="24"/>
              </w:rPr>
            </w:pPr>
            <w:r w:rsidRPr="00601E00">
              <w:rPr>
                <w:rFonts w:ascii="仿宋" w:eastAsia="仿宋" w:hAnsi="仿宋" w:cs="宋体" w:hint="eastAsia"/>
                <w:kern w:val="0"/>
                <w:sz w:val="24"/>
                <w:szCs w:val="24"/>
              </w:rPr>
              <w:t>本</w:t>
            </w:r>
            <w:r w:rsidRPr="00601E00">
              <w:rPr>
                <w:rFonts w:ascii="仿宋" w:eastAsia="仿宋" w:hAnsi="仿宋" w:cs="宋体"/>
                <w:kern w:val="0"/>
                <w:sz w:val="24"/>
                <w:szCs w:val="24"/>
              </w:rPr>
              <w:t>次配置</w:t>
            </w:r>
            <w:r w:rsidRPr="00601E00">
              <w:rPr>
                <w:rFonts w:ascii="仿宋" w:eastAsia="仿宋" w:hAnsi="仿宋" w:cs="宋体" w:hint="eastAsia"/>
                <w:kern w:val="0"/>
                <w:sz w:val="24"/>
                <w:szCs w:val="24"/>
              </w:rPr>
              <w:t>：主机、336个高密光盘匣，1台网络交换机、12台蓝光光驱、2500张200G蓝光光盘。</w:t>
            </w:r>
            <w:r w:rsidRPr="00601E00">
              <w:rPr>
                <w:rFonts w:ascii="仿宋" w:eastAsia="仿宋" w:hAnsi="仿宋" w:cs="宋体"/>
                <w:kern w:val="0"/>
                <w:sz w:val="24"/>
                <w:szCs w:val="24"/>
              </w:rPr>
              <w:br/>
            </w:r>
            <w:r w:rsidRPr="00601E00">
              <w:rPr>
                <w:rFonts w:ascii="仿宋" w:eastAsia="仿宋" w:hAnsi="仿宋" w:cs="宋体" w:hint="eastAsia"/>
                <w:kern w:val="0"/>
                <w:sz w:val="24"/>
                <w:szCs w:val="24"/>
              </w:rPr>
              <w:t>带光存储管理系统，自动数据安全长期存储备份与归档。</w:t>
            </w:r>
          </w:p>
        </w:tc>
        <w:tc>
          <w:tcPr>
            <w:tcW w:w="850" w:type="dxa"/>
            <w:shd w:val="clear" w:color="000000" w:fill="FFFFFF"/>
            <w:noWrap/>
            <w:vAlign w:val="center"/>
          </w:tcPr>
          <w:p w14:paraId="4836F5A4" w14:textId="77777777" w:rsidR="00601E00" w:rsidRPr="00601E00" w:rsidRDefault="00601E00" w:rsidP="00400362">
            <w:pPr>
              <w:widowControl/>
              <w:adjustRightInd w:val="0"/>
              <w:snapToGrid w:val="0"/>
              <w:jc w:val="left"/>
              <w:rPr>
                <w:rFonts w:ascii="仿宋" w:eastAsia="仿宋" w:hAnsi="仿宋" w:cs="宋体"/>
                <w:kern w:val="0"/>
                <w:sz w:val="24"/>
                <w:szCs w:val="24"/>
              </w:rPr>
            </w:pPr>
            <w:r w:rsidRPr="00601E00">
              <w:rPr>
                <w:rFonts w:ascii="仿宋" w:eastAsia="仿宋" w:hAnsi="仿宋" w:cs="宋体"/>
                <w:kern w:val="0"/>
                <w:sz w:val="24"/>
                <w:szCs w:val="24"/>
              </w:rPr>
              <w:t>1</w:t>
            </w:r>
            <w:r w:rsidRPr="00601E00">
              <w:rPr>
                <w:rFonts w:ascii="仿宋" w:eastAsia="仿宋" w:hAnsi="仿宋" w:cs="宋体" w:hint="eastAsia"/>
                <w:kern w:val="0"/>
                <w:sz w:val="24"/>
                <w:szCs w:val="24"/>
              </w:rPr>
              <w:t>套</w:t>
            </w:r>
          </w:p>
        </w:tc>
        <w:tc>
          <w:tcPr>
            <w:tcW w:w="1276" w:type="dxa"/>
            <w:vMerge w:val="restart"/>
            <w:shd w:val="clear" w:color="000000" w:fill="FFFFFF"/>
            <w:vAlign w:val="center"/>
          </w:tcPr>
          <w:p w14:paraId="7F7A6858" w14:textId="77777777" w:rsidR="00601E00" w:rsidRPr="00601E00" w:rsidRDefault="00601E00" w:rsidP="00601E00">
            <w:pPr>
              <w:widowControl/>
              <w:adjustRightInd w:val="0"/>
              <w:snapToGrid w:val="0"/>
              <w:jc w:val="center"/>
              <w:rPr>
                <w:rFonts w:ascii="仿宋" w:eastAsia="仿宋" w:hAnsi="仿宋" w:cs="宋体"/>
                <w:kern w:val="0"/>
                <w:sz w:val="24"/>
                <w:szCs w:val="24"/>
              </w:rPr>
            </w:pPr>
            <w:r w:rsidRPr="00601E00">
              <w:rPr>
                <w:rFonts w:ascii="仿宋" w:eastAsia="仿宋" w:hAnsi="仿宋" w:cs="宋体" w:hint="eastAsia"/>
                <w:kern w:val="0"/>
                <w:sz w:val="24"/>
                <w:szCs w:val="24"/>
              </w:rPr>
              <w:t>65</w:t>
            </w:r>
          </w:p>
        </w:tc>
      </w:tr>
      <w:tr w:rsidR="00601E00" w:rsidRPr="00601E00" w14:paraId="66453735" w14:textId="77777777" w:rsidTr="00601E00">
        <w:trPr>
          <w:jc w:val="center"/>
        </w:trPr>
        <w:tc>
          <w:tcPr>
            <w:tcW w:w="715" w:type="dxa"/>
            <w:shd w:val="clear" w:color="000000" w:fill="FFFFFF"/>
            <w:noWrap/>
            <w:vAlign w:val="center"/>
          </w:tcPr>
          <w:p w14:paraId="6507BCD1" w14:textId="77777777" w:rsidR="00601E00" w:rsidRPr="00601E00" w:rsidRDefault="00601E00" w:rsidP="00400362">
            <w:pPr>
              <w:widowControl/>
              <w:adjustRightInd w:val="0"/>
              <w:snapToGrid w:val="0"/>
              <w:jc w:val="center"/>
              <w:rPr>
                <w:rFonts w:ascii="仿宋" w:eastAsia="仿宋" w:hAnsi="仿宋" w:cs="宋体"/>
                <w:kern w:val="0"/>
                <w:sz w:val="24"/>
                <w:szCs w:val="24"/>
              </w:rPr>
            </w:pPr>
            <w:r w:rsidRPr="00601E00">
              <w:rPr>
                <w:rFonts w:ascii="仿宋" w:eastAsia="仿宋" w:hAnsi="仿宋" w:cs="宋体" w:hint="eastAsia"/>
                <w:kern w:val="0"/>
                <w:sz w:val="24"/>
                <w:szCs w:val="24"/>
              </w:rPr>
              <w:t>2</w:t>
            </w:r>
          </w:p>
        </w:tc>
        <w:tc>
          <w:tcPr>
            <w:tcW w:w="1265" w:type="dxa"/>
            <w:shd w:val="clear" w:color="000000" w:fill="FFFFFF"/>
            <w:noWrap/>
            <w:vAlign w:val="center"/>
          </w:tcPr>
          <w:p w14:paraId="74E37B22" w14:textId="77777777" w:rsidR="00601E00" w:rsidRPr="00601E00" w:rsidRDefault="00601E00" w:rsidP="00400362">
            <w:pPr>
              <w:widowControl/>
              <w:adjustRightInd w:val="0"/>
              <w:snapToGrid w:val="0"/>
              <w:jc w:val="left"/>
              <w:rPr>
                <w:rFonts w:ascii="仿宋" w:eastAsia="仿宋" w:hAnsi="仿宋" w:cs="宋体"/>
                <w:kern w:val="0"/>
                <w:sz w:val="24"/>
                <w:szCs w:val="24"/>
              </w:rPr>
            </w:pPr>
            <w:r w:rsidRPr="00601E00">
              <w:rPr>
                <w:rFonts w:ascii="仿宋" w:eastAsia="仿宋" w:hAnsi="仿宋" w:cs="宋体" w:hint="eastAsia"/>
                <w:kern w:val="0"/>
                <w:sz w:val="24"/>
                <w:szCs w:val="24"/>
              </w:rPr>
              <w:t>系</w:t>
            </w:r>
            <w:r w:rsidRPr="00601E00">
              <w:rPr>
                <w:rFonts w:ascii="仿宋" w:eastAsia="仿宋" w:hAnsi="仿宋" w:cs="宋体"/>
                <w:kern w:val="0"/>
                <w:sz w:val="24"/>
                <w:szCs w:val="24"/>
              </w:rPr>
              <w:t>统集成费用</w:t>
            </w:r>
          </w:p>
        </w:tc>
        <w:tc>
          <w:tcPr>
            <w:tcW w:w="4536" w:type="dxa"/>
            <w:shd w:val="clear" w:color="000000" w:fill="FFFFFF"/>
            <w:noWrap/>
            <w:vAlign w:val="center"/>
          </w:tcPr>
          <w:p w14:paraId="55F7C60E" w14:textId="77777777" w:rsidR="00601E00" w:rsidRPr="00601E00" w:rsidRDefault="00601E00" w:rsidP="00DB321B">
            <w:pPr>
              <w:widowControl/>
              <w:adjustRightInd w:val="0"/>
              <w:snapToGrid w:val="0"/>
              <w:jc w:val="left"/>
              <w:rPr>
                <w:rFonts w:ascii="仿宋" w:eastAsia="仿宋" w:hAnsi="仿宋" w:cs="宋体"/>
                <w:kern w:val="0"/>
                <w:sz w:val="24"/>
                <w:szCs w:val="24"/>
              </w:rPr>
            </w:pPr>
            <w:r w:rsidRPr="00601E00">
              <w:rPr>
                <w:rFonts w:ascii="仿宋" w:eastAsia="仿宋" w:hAnsi="仿宋" w:cs="宋体" w:hint="eastAsia"/>
                <w:kern w:val="0"/>
                <w:sz w:val="24"/>
                <w:szCs w:val="24"/>
              </w:rPr>
              <w:t>包</w:t>
            </w:r>
            <w:r w:rsidRPr="00601E00">
              <w:rPr>
                <w:rFonts w:ascii="仿宋" w:eastAsia="仿宋" w:hAnsi="仿宋" w:cs="宋体"/>
                <w:kern w:val="0"/>
                <w:sz w:val="24"/>
                <w:szCs w:val="24"/>
              </w:rPr>
              <w:t>含本次项目所需要所有辅材及安装调试费用</w:t>
            </w:r>
          </w:p>
        </w:tc>
        <w:tc>
          <w:tcPr>
            <w:tcW w:w="850" w:type="dxa"/>
            <w:shd w:val="clear" w:color="000000" w:fill="FFFFFF"/>
            <w:noWrap/>
            <w:vAlign w:val="center"/>
          </w:tcPr>
          <w:p w14:paraId="1D75E6EC" w14:textId="77777777" w:rsidR="00601E00" w:rsidRPr="00601E00" w:rsidRDefault="00601E00" w:rsidP="00400362">
            <w:pPr>
              <w:widowControl/>
              <w:adjustRightInd w:val="0"/>
              <w:snapToGrid w:val="0"/>
              <w:jc w:val="left"/>
              <w:rPr>
                <w:rFonts w:ascii="仿宋" w:eastAsia="仿宋" w:hAnsi="仿宋" w:cs="宋体"/>
                <w:kern w:val="0"/>
                <w:sz w:val="24"/>
                <w:szCs w:val="24"/>
              </w:rPr>
            </w:pPr>
            <w:r w:rsidRPr="00601E00">
              <w:rPr>
                <w:rFonts w:ascii="仿宋" w:eastAsia="仿宋" w:hAnsi="仿宋" w:cs="宋体"/>
                <w:kern w:val="0"/>
                <w:sz w:val="24"/>
                <w:szCs w:val="24"/>
              </w:rPr>
              <w:t>1</w:t>
            </w:r>
            <w:r w:rsidRPr="00601E00">
              <w:rPr>
                <w:rFonts w:ascii="仿宋" w:eastAsia="仿宋" w:hAnsi="仿宋" w:cs="宋体" w:hint="eastAsia"/>
                <w:kern w:val="0"/>
                <w:sz w:val="24"/>
                <w:szCs w:val="24"/>
              </w:rPr>
              <w:t>批</w:t>
            </w:r>
          </w:p>
        </w:tc>
        <w:tc>
          <w:tcPr>
            <w:tcW w:w="1276" w:type="dxa"/>
            <w:vMerge/>
            <w:shd w:val="clear" w:color="000000" w:fill="FFFFFF"/>
            <w:vAlign w:val="center"/>
          </w:tcPr>
          <w:p w14:paraId="4F28AB6C" w14:textId="77777777" w:rsidR="00601E00" w:rsidRPr="00601E00" w:rsidRDefault="00601E00" w:rsidP="00400362">
            <w:pPr>
              <w:widowControl/>
              <w:adjustRightInd w:val="0"/>
              <w:snapToGrid w:val="0"/>
              <w:jc w:val="left"/>
              <w:rPr>
                <w:rFonts w:ascii="仿宋" w:eastAsia="仿宋" w:hAnsi="仿宋" w:cs="宋体"/>
                <w:kern w:val="0"/>
                <w:sz w:val="24"/>
                <w:szCs w:val="24"/>
              </w:rPr>
            </w:pPr>
          </w:p>
        </w:tc>
      </w:tr>
    </w:tbl>
    <w:p w14:paraId="0863D874" w14:textId="77777777" w:rsidR="002C1F94" w:rsidRDefault="002C1F94" w:rsidP="00BA29A3">
      <w:pPr>
        <w:rPr>
          <w:rFonts w:ascii="仿宋" w:eastAsia="仿宋" w:hAnsi="仿宋"/>
          <w:sz w:val="24"/>
          <w:szCs w:val="24"/>
        </w:rPr>
      </w:pPr>
    </w:p>
    <w:p w14:paraId="797398B4" w14:textId="77777777" w:rsidR="00601E00" w:rsidRDefault="00601E00" w:rsidP="00BA29A3">
      <w:pPr>
        <w:rPr>
          <w:rFonts w:ascii="仿宋" w:eastAsia="仿宋" w:hAnsi="仿宋"/>
          <w:sz w:val="24"/>
          <w:szCs w:val="24"/>
        </w:rPr>
      </w:pPr>
    </w:p>
    <w:p w14:paraId="62B624EE" w14:textId="77777777" w:rsidR="00601E00" w:rsidRDefault="00601E00" w:rsidP="00BA29A3">
      <w:pPr>
        <w:rPr>
          <w:rFonts w:ascii="仿宋" w:eastAsia="仿宋" w:hAnsi="仿宋"/>
          <w:sz w:val="24"/>
          <w:szCs w:val="24"/>
        </w:rPr>
      </w:pPr>
    </w:p>
    <w:p w14:paraId="00B39BE7" w14:textId="77777777" w:rsidR="00601E00" w:rsidRPr="00601E00" w:rsidRDefault="00601E00" w:rsidP="00BA29A3">
      <w:pPr>
        <w:rPr>
          <w:rFonts w:ascii="仿宋" w:eastAsia="仿宋" w:hAnsi="仿宋"/>
          <w:sz w:val="24"/>
          <w:szCs w:val="24"/>
        </w:rPr>
      </w:pPr>
    </w:p>
    <w:sectPr w:rsidR="00601E00" w:rsidRPr="00601E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644A7" w14:textId="77777777" w:rsidR="00363EB8" w:rsidRDefault="00363EB8" w:rsidP="00BC521F">
      <w:r>
        <w:separator/>
      </w:r>
    </w:p>
  </w:endnote>
  <w:endnote w:type="continuationSeparator" w:id="0">
    <w:p w14:paraId="26BA536B" w14:textId="77777777" w:rsidR="00363EB8" w:rsidRDefault="00363EB8" w:rsidP="00BC5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C8E5D" w14:textId="77777777" w:rsidR="00363EB8" w:rsidRDefault="00363EB8" w:rsidP="00BC521F">
      <w:r>
        <w:separator/>
      </w:r>
    </w:p>
  </w:footnote>
  <w:footnote w:type="continuationSeparator" w:id="0">
    <w:p w14:paraId="263F7208" w14:textId="77777777" w:rsidR="00363EB8" w:rsidRDefault="00363EB8" w:rsidP="00BC52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DCDDA6"/>
    <w:multiLevelType w:val="singleLevel"/>
    <w:tmpl w:val="A2DCDDA6"/>
    <w:lvl w:ilvl="0">
      <w:start w:val="1"/>
      <w:numFmt w:val="bullet"/>
      <w:lvlText w:val=""/>
      <w:lvlJc w:val="left"/>
      <w:pPr>
        <w:ind w:left="420" w:hanging="420"/>
      </w:pPr>
      <w:rPr>
        <w:rFonts w:ascii="Wingdings" w:hAnsi="Wingdings" w:hint="default"/>
        <w:color w:val="ACB9CA" w:themeColor="text2" w:themeTint="66"/>
      </w:rPr>
    </w:lvl>
  </w:abstractNum>
  <w:abstractNum w:abstractNumId="1" w15:restartNumberingAfterBreak="0">
    <w:nsid w:val="0AF75891"/>
    <w:multiLevelType w:val="hybridMultilevel"/>
    <w:tmpl w:val="DCFAF350"/>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13376280"/>
    <w:multiLevelType w:val="hybridMultilevel"/>
    <w:tmpl w:val="4EA0DD06"/>
    <w:lvl w:ilvl="0" w:tplc="6F6E64A4">
      <w:start w:val="1"/>
      <w:numFmt w:val="decimal"/>
      <w:lvlText w:val="%1、"/>
      <w:lvlJc w:val="left"/>
      <w:pPr>
        <w:ind w:left="765" w:hanging="420"/>
      </w:pPr>
      <w:rPr>
        <w:rFonts w:hint="default"/>
      </w:rPr>
    </w:lvl>
    <w:lvl w:ilvl="1" w:tplc="04090019" w:tentative="1">
      <w:start w:val="1"/>
      <w:numFmt w:val="lowerLetter"/>
      <w:lvlText w:val="%2)"/>
      <w:lvlJc w:val="left"/>
      <w:pPr>
        <w:ind w:left="1185" w:hanging="420"/>
      </w:pPr>
    </w:lvl>
    <w:lvl w:ilvl="2" w:tplc="0409001B" w:tentative="1">
      <w:start w:val="1"/>
      <w:numFmt w:val="lowerRoman"/>
      <w:lvlText w:val="%3."/>
      <w:lvlJc w:val="right"/>
      <w:pPr>
        <w:ind w:left="1605" w:hanging="420"/>
      </w:pPr>
    </w:lvl>
    <w:lvl w:ilvl="3" w:tplc="0409000F" w:tentative="1">
      <w:start w:val="1"/>
      <w:numFmt w:val="decimal"/>
      <w:lvlText w:val="%4."/>
      <w:lvlJc w:val="left"/>
      <w:pPr>
        <w:ind w:left="2025" w:hanging="420"/>
      </w:pPr>
    </w:lvl>
    <w:lvl w:ilvl="4" w:tplc="04090019" w:tentative="1">
      <w:start w:val="1"/>
      <w:numFmt w:val="lowerLetter"/>
      <w:lvlText w:val="%5)"/>
      <w:lvlJc w:val="left"/>
      <w:pPr>
        <w:ind w:left="2445" w:hanging="420"/>
      </w:pPr>
    </w:lvl>
    <w:lvl w:ilvl="5" w:tplc="0409001B" w:tentative="1">
      <w:start w:val="1"/>
      <w:numFmt w:val="lowerRoman"/>
      <w:lvlText w:val="%6."/>
      <w:lvlJc w:val="right"/>
      <w:pPr>
        <w:ind w:left="2865" w:hanging="420"/>
      </w:pPr>
    </w:lvl>
    <w:lvl w:ilvl="6" w:tplc="0409000F" w:tentative="1">
      <w:start w:val="1"/>
      <w:numFmt w:val="decimal"/>
      <w:lvlText w:val="%7."/>
      <w:lvlJc w:val="left"/>
      <w:pPr>
        <w:ind w:left="3285" w:hanging="420"/>
      </w:pPr>
    </w:lvl>
    <w:lvl w:ilvl="7" w:tplc="04090019" w:tentative="1">
      <w:start w:val="1"/>
      <w:numFmt w:val="lowerLetter"/>
      <w:lvlText w:val="%8)"/>
      <w:lvlJc w:val="left"/>
      <w:pPr>
        <w:ind w:left="3705" w:hanging="420"/>
      </w:pPr>
    </w:lvl>
    <w:lvl w:ilvl="8" w:tplc="0409001B" w:tentative="1">
      <w:start w:val="1"/>
      <w:numFmt w:val="lowerRoman"/>
      <w:lvlText w:val="%9."/>
      <w:lvlJc w:val="right"/>
      <w:pPr>
        <w:ind w:left="4125" w:hanging="420"/>
      </w:pPr>
    </w:lvl>
  </w:abstractNum>
  <w:abstractNum w:abstractNumId="3" w15:restartNumberingAfterBreak="0">
    <w:nsid w:val="13781A7E"/>
    <w:multiLevelType w:val="multilevel"/>
    <w:tmpl w:val="13781A7E"/>
    <w:lvl w:ilvl="0">
      <w:start w:val="1"/>
      <w:numFmt w:val="chineseCountingThousand"/>
      <w:pStyle w:val="1"/>
      <w:lvlText w:val="第%1章"/>
      <w:lvlJc w:val="left"/>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2"/>
      <w:isLgl/>
      <w:lvlText w:val="%1.%2"/>
      <w:lvlJc w:val="left"/>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isLgl/>
      <w:lvlText w:val="%1.%2.%3"/>
      <w:lvlJc w:val="left"/>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isLgl/>
      <w:lvlText w:val="%1.%2.%3.%4"/>
      <w:lvlJc w:val="left"/>
      <w:pPr>
        <w:ind w:left="1716" w:hanging="864"/>
      </w:pPr>
      <w:rPr>
        <w:rFonts w:hint="eastAsia"/>
      </w:rPr>
    </w:lvl>
    <w:lvl w:ilvl="4">
      <w:start w:val="1"/>
      <w:numFmt w:val="decimal"/>
      <w:pStyle w:val="5"/>
      <w:isLgl/>
      <w:lvlText w:val="%1.%2.%3.%4.%5"/>
      <w:lvlJc w:val="left"/>
      <w:pPr>
        <w:ind w:left="8665" w:hanging="1008"/>
      </w:pPr>
      <w:rPr>
        <w:rFonts w:asciiTheme="minorEastAsia" w:eastAsiaTheme="minorEastAsia" w:hAnsiTheme="minorEastAsia" w:hint="eastAsia"/>
        <w:sz w:val="24"/>
        <w:szCs w:val="24"/>
      </w:rPr>
    </w:lvl>
    <w:lvl w:ilvl="5">
      <w:start w:val="1"/>
      <w:numFmt w:val="decimal"/>
      <w:pStyle w:val="6"/>
      <w:isLgl/>
      <w:lvlText w:val="%1.%2.%3.%4.%5.%6"/>
      <w:lvlJc w:val="left"/>
      <w:pPr>
        <w:ind w:left="2004" w:hanging="1152"/>
      </w:pPr>
      <w:rPr>
        <w:rFonts w:hint="eastAsia"/>
      </w:rPr>
    </w:lvl>
    <w:lvl w:ilvl="6">
      <w:start w:val="1"/>
      <w:numFmt w:val="decimal"/>
      <w:pStyle w:val="7"/>
      <w:isLgl/>
      <w:lvlText w:val="%1.%2.%3.%4.%5.%6.%7"/>
      <w:lvlJc w:val="left"/>
      <w:pPr>
        <w:ind w:left="2148" w:hanging="1296"/>
      </w:pPr>
      <w:rPr>
        <w:rFonts w:hint="eastAsia"/>
      </w:rPr>
    </w:lvl>
    <w:lvl w:ilvl="7">
      <w:start w:val="1"/>
      <w:numFmt w:val="decimal"/>
      <w:pStyle w:val="8"/>
      <w:isLgl/>
      <w:lvlText w:val="%1.%2.%3.%4.%5.%6.%7.%8"/>
      <w:lvlJc w:val="left"/>
      <w:pPr>
        <w:ind w:left="2292" w:hanging="1440"/>
      </w:pPr>
      <w:rPr>
        <w:rFonts w:hint="eastAsia"/>
      </w:rPr>
    </w:lvl>
    <w:lvl w:ilvl="8">
      <w:start w:val="1"/>
      <w:numFmt w:val="decimal"/>
      <w:pStyle w:val="9"/>
      <w:isLgl/>
      <w:lvlText w:val="%1.%2.%3.%4.%5.%6.%7.%8.%9"/>
      <w:lvlJc w:val="left"/>
      <w:pPr>
        <w:ind w:left="2436" w:hanging="1584"/>
      </w:pPr>
      <w:rPr>
        <w:rFonts w:hint="eastAsia"/>
      </w:rPr>
    </w:lvl>
  </w:abstractNum>
  <w:abstractNum w:abstractNumId="4" w15:restartNumberingAfterBreak="0">
    <w:nsid w:val="17A00CB9"/>
    <w:multiLevelType w:val="hybridMultilevel"/>
    <w:tmpl w:val="8DBE4016"/>
    <w:lvl w:ilvl="0" w:tplc="164493D6">
      <w:start w:val="1"/>
      <w:numFmt w:val="bullet"/>
      <w:lvlText w:val="•"/>
      <w:lvlJc w:val="left"/>
      <w:pPr>
        <w:tabs>
          <w:tab w:val="num" w:pos="720"/>
        </w:tabs>
        <w:ind w:left="720" w:hanging="360"/>
      </w:pPr>
      <w:rPr>
        <w:rFonts w:ascii="Arial" w:hAnsi="Arial" w:hint="default"/>
      </w:rPr>
    </w:lvl>
    <w:lvl w:ilvl="1" w:tplc="E31A0B06" w:tentative="1">
      <w:start w:val="1"/>
      <w:numFmt w:val="bullet"/>
      <w:lvlText w:val="•"/>
      <w:lvlJc w:val="left"/>
      <w:pPr>
        <w:tabs>
          <w:tab w:val="num" w:pos="1440"/>
        </w:tabs>
        <w:ind w:left="1440" w:hanging="360"/>
      </w:pPr>
      <w:rPr>
        <w:rFonts w:ascii="Arial" w:hAnsi="Arial" w:hint="default"/>
      </w:rPr>
    </w:lvl>
    <w:lvl w:ilvl="2" w:tplc="3F562A9A" w:tentative="1">
      <w:start w:val="1"/>
      <w:numFmt w:val="bullet"/>
      <w:lvlText w:val="•"/>
      <w:lvlJc w:val="left"/>
      <w:pPr>
        <w:tabs>
          <w:tab w:val="num" w:pos="2160"/>
        </w:tabs>
        <w:ind w:left="2160" w:hanging="360"/>
      </w:pPr>
      <w:rPr>
        <w:rFonts w:ascii="Arial" w:hAnsi="Arial" w:hint="default"/>
      </w:rPr>
    </w:lvl>
    <w:lvl w:ilvl="3" w:tplc="BA5E30EA" w:tentative="1">
      <w:start w:val="1"/>
      <w:numFmt w:val="bullet"/>
      <w:lvlText w:val="•"/>
      <w:lvlJc w:val="left"/>
      <w:pPr>
        <w:tabs>
          <w:tab w:val="num" w:pos="2880"/>
        </w:tabs>
        <w:ind w:left="2880" w:hanging="360"/>
      </w:pPr>
      <w:rPr>
        <w:rFonts w:ascii="Arial" w:hAnsi="Arial" w:hint="default"/>
      </w:rPr>
    </w:lvl>
    <w:lvl w:ilvl="4" w:tplc="E35E4868" w:tentative="1">
      <w:start w:val="1"/>
      <w:numFmt w:val="bullet"/>
      <w:lvlText w:val="•"/>
      <w:lvlJc w:val="left"/>
      <w:pPr>
        <w:tabs>
          <w:tab w:val="num" w:pos="3600"/>
        </w:tabs>
        <w:ind w:left="3600" w:hanging="360"/>
      </w:pPr>
      <w:rPr>
        <w:rFonts w:ascii="Arial" w:hAnsi="Arial" w:hint="default"/>
      </w:rPr>
    </w:lvl>
    <w:lvl w:ilvl="5" w:tplc="3564B884" w:tentative="1">
      <w:start w:val="1"/>
      <w:numFmt w:val="bullet"/>
      <w:lvlText w:val="•"/>
      <w:lvlJc w:val="left"/>
      <w:pPr>
        <w:tabs>
          <w:tab w:val="num" w:pos="4320"/>
        </w:tabs>
        <w:ind w:left="4320" w:hanging="360"/>
      </w:pPr>
      <w:rPr>
        <w:rFonts w:ascii="Arial" w:hAnsi="Arial" w:hint="default"/>
      </w:rPr>
    </w:lvl>
    <w:lvl w:ilvl="6" w:tplc="298426DA" w:tentative="1">
      <w:start w:val="1"/>
      <w:numFmt w:val="bullet"/>
      <w:lvlText w:val="•"/>
      <w:lvlJc w:val="left"/>
      <w:pPr>
        <w:tabs>
          <w:tab w:val="num" w:pos="5040"/>
        </w:tabs>
        <w:ind w:left="5040" w:hanging="360"/>
      </w:pPr>
      <w:rPr>
        <w:rFonts w:ascii="Arial" w:hAnsi="Arial" w:hint="default"/>
      </w:rPr>
    </w:lvl>
    <w:lvl w:ilvl="7" w:tplc="D7EE65EA" w:tentative="1">
      <w:start w:val="1"/>
      <w:numFmt w:val="bullet"/>
      <w:lvlText w:val="•"/>
      <w:lvlJc w:val="left"/>
      <w:pPr>
        <w:tabs>
          <w:tab w:val="num" w:pos="5760"/>
        </w:tabs>
        <w:ind w:left="5760" w:hanging="360"/>
      </w:pPr>
      <w:rPr>
        <w:rFonts w:ascii="Arial" w:hAnsi="Arial" w:hint="default"/>
      </w:rPr>
    </w:lvl>
    <w:lvl w:ilvl="8" w:tplc="5D46C85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B35684F"/>
    <w:multiLevelType w:val="hybridMultilevel"/>
    <w:tmpl w:val="CC66028E"/>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6" w15:restartNumberingAfterBreak="0">
    <w:nsid w:val="58E930E6"/>
    <w:multiLevelType w:val="multilevel"/>
    <w:tmpl w:val="58E930E6"/>
    <w:lvl w:ilvl="0">
      <w:numFmt w:val="bullet"/>
      <w:lvlText w:val=""/>
      <w:lvlJc w:val="left"/>
      <w:pPr>
        <w:ind w:left="505" w:hanging="216"/>
      </w:pPr>
      <w:rPr>
        <w:rFonts w:ascii="Symbol" w:eastAsia="Symbol" w:hAnsi="Symbol" w:cs="Symbol" w:hint="default"/>
        <w:color w:val="FFFFFF"/>
        <w:w w:val="100"/>
        <w:sz w:val="16"/>
        <w:szCs w:val="16"/>
        <w:lang w:val="zh-CN" w:eastAsia="zh-CN" w:bidi="zh-CN"/>
      </w:rPr>
    </w:lvl>
    <w:lvl w:ilvl="1">
      <w:numFmt w:val="bullet"/>
      <w:lvlText w:val="•"/>
      <w:lvlJc w:val="left"/>
      <w:pPr>
        <w:ind w:left="808" w:hanging="216"/>
      </w:pPr>
      <w:rPr>
        <w:rFonts w:hint="default"/>
        <w:lang w:val="zh-CN" w:eastAsia="zh-CN" w:bidi="zh-CN"/>
      </w:rPr>
    </w:lvl>
    <w:lvl w:ilvl="2">
      <w:numFmt w:val="bullet"/>
      <w:lvlText w:val="•"/>
      <w:lvlJc w:val="left"/>
      <w:pPr>
        <w:ind w:left="1116" w:hanging="216"/>
      </w:pPr>
      <w:rPr>
        <w:rFonts w:hint="default"/>
        <w:lang w:val="zh-CN" w:eastAsia="zh-CN" w:bidi="zh-CN"/>
      </w:rPr>
    </w:lvl>
    <w:lvl w:ilvl="3">
      <w:numFmt w:val="bullet"/>
      <w:lvlText w:val="•"/>
      <w:lvlJc w:val="left"/>
      <w:pPr>
        <w:ind w:left="1425" w:hanging="216"/>
      </w:pPr>
      <w:rPr>
        <w:rFonts w:hint="default"/>
        <w:lang w:val="zh-CN" w:eastAsia="zh-CN" w:bidi="zh-CN"/>
      </w:rPr>
    </w:lvl>
    <w:lvl w:ilvl="4">
      <w:numFmt w:val="bullet"/>
      <w:lvlText w:val="•"/>
      <w:lvlJc w:val="left"/>
      <w:pPr>
        <w:ind w:left="1733" w:hanging="216"/>
      </w:pPr>
      <w:rPr>
        <w:rFonts w:hint="default"/>
        <w:lang w:val="zh-CN" w:eastAsia="zh-CN" w:bidi="zh-CN"/>
      </w:rPr>
    </w:lvl>
    <w:lvl w:ilvl="5">
      <w:numFmt w:val="bullet"/>
      <w:lvlText w:val="•"/>
      <w:lvlJc w:val="left"/>
      <w:pPr>
        <w:ind w:left="2042" w:hanging="216"/>
      </w:pPr>
      <w:rPr>
        <w:rFonts w:hint="default"/>
        <w:lang w:val="zh-CN" w:eastAsia="zh-CN" w:bidi="zh-CN"/>
      </w:rPr>
    </w:lvl>
    <w:lvl w:ilvl="6">
      <w:numFmt w:val="bullet"/>
      <w:lvlText w:val="•"/>
      <w:lvlJc w:val="left"/>
      <w:pPr>
        <w:ind w:left="2350" w:hanging="216"/>
      </w:pPr>
      <w:rPr>
        <w:rFonts w:hint="default"/>
        <w:lang w:val="zh-CN" w:eastAsia="zh-CN" w:bidi="zh-CN"/>
      </w:rPr>
    </w:lvl>
    <w:lvl w:ilvl="7">
      <w:numFmt w:val="bullet"/>
      <w:lvlText w:val="•"/>
      <w:lvlJc w:val="left"/>
      <w:pPr>
        <w:ind w:left="2658" w:hanging="216"/>
      </w:pPr>
      <w:rPr>
        <w:rFonts w:hint="default"/>
        <w:lang w:val="zh-CN" w:eastAsia="zh-CN" w:bidi="zh-CN"/>
      </w:rPr>
    </w:lvl>
    <w:lvl w:ilvl="8">
      <w:numFmt w:val="bullet"/>
      <w:lvlText w:val="•"/>
      <w:lvlJc w:val="left"/>
      <w:pPr>
        <w:ind w:left="2967" w:hanging="216"/>
      </w:pPr>
      <w:rPr>
        <w:rFonts w:hint="default"/>
        <w:lang w:val="zh-CN" w:eastAsia="zh-CN" w:bidi="zh-CN"/>
      </w:rPr>
    </w:lvl>
  </w:abstractNum>
  <w:abstractNum w:abstractNumId="7" w15:restartNumberingAfterBreak="0">
    <w:nsid w:val="689E449C"/>
    <w:multiLevelType w:val="hybridMultilevel"/>
    <w:tmpl w:val="4E428F0A"/>
    <w:lvl w:ilvl="0" w:tplc="19400F68">
      <w:start w:val="1"/>
      <w:numFmt w:val="chineseCountingThousand"/>
      <w:lvlText w:val="%1、"/>
      <w:lvlJc w:val="left"/>
      <w:pPr>
        <w:ind w:left="840" w:hanging="420"/>
      </w:pPr>
      <w:rPr>
        <w:b/>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75B14823"/>
    <w:multiLevelType w:val="hybridMultilevel"/>
    <w:tmpl w:val="CFEC3BE6"/>
    <w:lvl w:ilvl="0" w:tplc="1A66328E">
      <w:start w:val="6"/>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5"/>
  </w:num>
  <w:num w:numId="4">
    <w:abstractNumId w:val="7"/>
  </w:num>
  <w:num w:numId="5">
    <w:abstractNumId w:val="2"/>
  </w:num>
  <w:num w:numId="6">
    <w:abstractNumId w:val="4"/>
  </w:num>
  <w:num w:numId="7">
    <w:abstractNumId w:val="6"/>
  </w:num>
  <w:num w:numId="8">
    <w:abstractNumId w:val="0"/>
  </w:num>
  <w:num w:numId="9">
    <w:abstractNumId w:val="8"/>
  </w:num>
  <w:num w:numId="10">
    <w:abstractNumId w:val="3"/>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37D"/>
    <w:rsid w:val="000212BA"/>
    <w:rsid w:val="00287A93"/>
    <w:rsid w:val="002921DA"/>
    <w:rsid w:val="002C1F94"/>
    <w:rsid w:val="002D08E6"/>
    <w:rsid w:val="00363EB8"/>
    <w:rsid w:val="004D3DEF"/>
    <w:rsid w:val="00594BBD"/>
    <w:rsid w:val="00601E00"/>
    <w:rsid w:val="006E54B3"/>
    <w:rsid w:val="007C675D"/>
    <w:rsid w:val="00840FF8"/>
    <w:rsid w:val="00B80E63"/>
    <w:rsid w:val="00BA29A3"/>
    <w:rsid w:val="00BC521F"/>
    <w:rsid w:val="00C02D53"/>
    <w:rsid w:val="00D7237D"/>
    <w:rsid w:val="00DB321B"/>
    <w:rsid w:val="00DE0139"/>
    <w:rsid w:val="00E42406"/>
    <w:rsid w:val="00E76346"/>
    <w:rsid w:val="00F50FBD"/>
    <w:rsid w:val="00FE7C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B94BA"/>
  <w15:chartTrackingRefBased/>
  <w15:docId w15:val="{20396680-1A4E-47A7-A85B-9A139EA8E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521F"/>
    <w:pPr>
      <w:widowControl w:val="0"/>
      <w:jc w:val="both"/>
    </w:pPr>
  </w:style>
  <w:style w:type="paragraph" w:styleId="1">
    <w:name w:val="heading 1"/>
    <w:aliases w:val="一级,Heading 0,H1,Section Head,h1,1st level,l1,1,H11,H12,H13,H14,H15,H16,H17,标题1,Fab-1,Datasheet title,PIM 1,1.,123321,Level 1 Head,heading 1,prop,app heading 1,app heading 11,app heading 12,app heading 111,app heading 13,Heading 11,L1,R1,Level 1,dh1"/>
    <w:basedOn w:val="a"/>
    <w:next w:val="a"/>
    <w:link w:val="10"/>
    <w:qFormat/>
    <w:rsid w:val="00BC521F"/>
    <w:pPr>
      <w:keepNext/>
      <w:keepLines/>
      <w:numPr>
        <w:numId w:val="1"/>
      </w:numPr>
      <w:spacing w:before="340" w:after="330" w:line="360" w:lineRule="auto"/>
      <w:outlineLvl w:val="0"/>
    </w:pPr>
    <w:rPr>
      <w:rFonts w:ascii="微软雅黑" w:eastAsia="微软雅黑" w:hAnsi="微软雅黑"/>
      <w:b/>
      <w:bCs/>
      <w:kern w:val="44"/>
      <w:sz w:val="36"/>
      <w:szCs w:val="24"/>
    </w:rPr>
  </w:style>
  <w:style w:type="paragraph" w:styleId="2">
    <w:name w:val="heading 2"/>
    <w:aliases w:val="2,第一层条,h2,H2,UNDERRUBRIK 1-2,R2,H21,H22,H211,H23,H212,H24,H213,H25,H214,H26,H215,H27,H216,H28,H217,H29,H218,H210,H219,H220,H2110,H221,H2111,H231,H2121,H241,H2131,H251,H2141,H261,H2151,heading 2,level 2,1.1  heading 2,l2,sect 1.2,DO NOT USE_h2,chn,A"/>
    <w:basedOn w:val="a"/>
    <w:next w:val="a"/>
    <w:link w:val="20"/>
    <w:unhideWhenUsed/>
    <w:qFormat/>
    <w:rsid w:val="00BC521F"/>
    <w:pPr>
      <w:keepNext/>
      <w:keepLines/>
      <w:numPr>
        <w:ilvl w:val="1"/>
        <w:numId w:val="1"/>
      </w:numPr>
      <w:spacing w:before="260" w:after="260" w:line="360" w:lineRule="auto"/>
      <w:outlineLvl w:val="1"/>
    </w:pPr>
    <w:rPr>
      <w:rFonts w:ascii="微软雅黑" w:eastAsia="微软雅黑" w:hAnsi="微软雅黑" w:cstheme="majorBidi"/>
      <w:b/>
      <w:bCs/>
      <w:sz w:val="24"/>
      <w:szCs w:val="24"/>
    </w:rPr>
  </w:style>
  <w:style w:type="paragraph" w:styleId="3">
    <w:name w:val="heading 3"/>
    <w:aliases w:val="3,h3,H3,sect1.2.3,l3,CT,第二层条,3rd level,1.1.1,BOD 0,heading 3,h31,heading 31,h32,heading 32,h311,heading 311,h33,heading 33,h312,heading 312,h321,heading 321,h34,heading 34,h313,heading 313,h322,heading 322,h3111,heading 3111,h331,heading 331,h3121"/>
    <w:basedOn w:val="a"/>
    <w:next w:val="a"/>
    <w:link w:val="30"/>
    <w:unhideWhenUsed/>
    <w:qFormat/>
    <w:rsid w:val="00BC521F"/>
    <w:pPr>
      <w:keepNext/>
      <w:keepLines/>
      <w:numPr>
        <w:ilvl w:val="2"/>
        <w:numId w:val="1"/>
      </w:numPr>
      <w:spacing w:before="260" w:after="260" w:line="360" w:lineRule="auto"/>
      <w:outlineLvl w:val="2"/>
    </w:pPr>
    <w:rPr>
      <w:rFonts w:ascii="微软雅黑" w:eastAsia="微软雅黑" w:hAnsi="微软雅黑"/>
      <w:b/>
      <w:bCs/>
      <w:sz w:val="24"/>
      <w:szCs w:val="24"/>
    </w:rPr>
  </w:style>
  <w:style w:type="paragraph" w:styleId="4">
    <w:name w:val="heading 4"/>
    <w:aliases w:val="4,H4,Titre4,Ref Heading 1,rh1,Heading sql,sect 1.2.3.4,4th level,h4,4heading,第三层条,bullet,bl,bb,L4,1.1.1.1标题 4,1.1.1.1 标题 4,PIM 4,First Subheading,I4,l4,list 4,mh1l,Module heading 1 large (18 points),Head 4,heading 4,h41,heading 41,h42,heading 42,T5"/>
    <w:basedOn w:val="a"/>
    <w:next w:val="a"/>
    <w:link w:val="40"/>
    <w:unhideWhenUsed/>
    <w:qFormat/>
    <w:rsid w:val="00BC521F"/>
    <w:pPr>
      <w:keepNext/>
      <w:keepLines/>
      <w:numPr>
        <w:ilvl w:val="3"/>
        <w:numId w:val="1"/>
      </w:numPr>
      <w:spacing w:before="280" w:after="290" w:line="376" w:lineRule="auto"/>
      <w:outlineLvl w:val="3"/>
    </w:pPr>
    <w:rPr>
      <w:rFonts w:asciiTheme="majorEastAsia" w:eastAsiaTheme="majorEastAsia" w:hAnsiTheme="majorEastAsia" w:cstheme="majorBidi"/>
      <w:b/>
      <w:bCs/>
      <w:sz w:val="24"/>
      <w:szCs w:val="24"/>
    </w:rPr>
  </w:style>
  <w:style w:type="paragraph" w:styleId="5">
    <w:name w:val="heading 5"/>
    <w:aliases w:val="5,（五级标题）,CSS节内3级标记,H5,PIM 5,dash,ds,dd,dash1,ds1,dd1,dash2,ds2,dd2,dash3,ds3,dd3,dash4,ds4,dd4,dash5,ds5,dd5,dash6,ds6,dd6,dash7,ds7,dd7,dash8,ds8,dd8,dash9,ds9,dd9,dash10,ds10,dd10,dash11,ds11,dd11,dash21,ds21,dd21,dash31,ds31,dd31,dash41,ds41,h5"/>
    <w:basedOn w:val="a"/>
    <w:next w:val="a"/>
    <w:link w:val="50"/>
    <w:unhideWhenUsed/>
    <w:qFormat/>
    <w:rsid w:val="00BC521F"/>
    <w:pPr>
      <w:keepNext/>
      <w:keepLines/>
      <w:numPr>
        <w:ilvl w:val="4"/>
        <w:numId w:val="1"/>
      </w:numPr>
      <w:spacing w:before="280" w:after="290" w:line="376" w:lineRule="auto"/>
      <w:ind w:left="1008"/>
      <w:jc w:val="left"/>
      <w:outlineLvl w:val="4"/>
    </w:pPr>
    <w:rPr>
      <w:rFonts w:asciiTheme="majorEastAsia" w:eastAsiaTheme="majorEastAsia" w:hAnsiTheme="majorEastAsia"/>
      <w:b/>
      <w:bCs/>
      <w:sz w:val="24"/>
      <w:szCs w:val="24"/>
    </w:rPr>
  </w:style>
  <w:style w:type="paragraph" w:styleId="6">
    <w:name w:val="heading 6"/>
    <w:aliases w:val="L6,H6,PIM 6,Bullet list,BOD 4,正文六级标题,标题 6(ALT+6),第五层条,h6,l6,hsm,submodule heading,heading 6,Heading6,Third Subheading,Bullet (Single Lines),Legal Level 1.,1.1.1.1.1.1,标题七3,6,DO NOT USE_h6,Figure label,cnp,Caption number (page-wide),list 6,h61,h62,l"/>
    <w:basedOn w:val="a"/>
    <w:next w:val="a"/>
    <w:link w:val="60"/>
    <w:uiPriority w:val="9"/>
    <w:unhideWhenUsed/>
    <w:qFormat/>
    <w:rsid w:val="00BC521F"/>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aliases w:val="H7,Legal Level 1.1.,PIM 7,L7,h7,项标题(1),正文七级标题,letter list,标题 7-中海油,不用,H TIMES1,1.1.1.1.1.1.1标题 7,1.标题 6,Level 1.1,ExhibitTitle,Objective,heading7,req3,st,Para no numbering,SDL title,heading 7,lettered list,DO NOT USE,（1）,sdf,Sequential list (1),h71"/>
    <w:basedOn w:val="a"/>
    <w:next w:val="a"/>
    <w:link w:val="70"/>
    <w:unhideWhenUsed/>
    <w:qFormat/>
    <w:rsid w:val="00BC521F"/>
    <w:pPr>
      <w:keepNext/>
      <w:keepLines/>
      <w:numPr>
        <w:ilvl w:val="6"/>
        <w:numId w:val="1"/>
      </w:numPr>
      <w:spacing w:before="240" w:after="64" w:line="320" w:lineRule="auto"/>
      <w:outlineLvl w:val="6"/>
    </w:pPr>
    <w:rPr>
      <w:b/>
      <w:bCs/>
      <w:sz w:val="24"/>
      <w:szCs w:val="24"/>
    </w:rPr>
  </w:style>
  <w:style w:type="paragraph" w:styleId="8">
    <w:name w:val="heading 8"/>
    <w:aliases w:val="表,（A）,不用8,Legal Level 1.1.1.,注意框体,h8,Alt+8,AppendixSubHead,正文八级标题,标题6,标题6 Char Char,ft,tt1,Figure,heading 8,Body Text 7,action,action1,action2,action11,action3,action4,action5,action6,action7,action12,action21,action111,action31,action8,H,（八级标题）,图名"/>
    <w:basedOn w:val="a"/>
    <w:next w:val="a"/>
    <w:link w:val="80"/>
    <w:unhideWhenUsed/>
    <w:qFormat/>
    <w:rsid w:val="00BC521F"/>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aliases w:val="PIM 9,图,图表,huh,不用9,Legal Level 1.1.1.1.,h9,三级标题,Appendix,Alt+9,AppendixBodyHead,正文九级标题,figure label,图的编号,tt,table title,标题 45,Figure Heading,FH,9,ft1,table,heading 9,table left,tl,Titre 10,App Heading,progress,progress1,progress2,progress11,H9,图的"/>
    <w:basedOn w:val="a"/>
    <w:next w:val="a"/>
    <w:link w:val="90"/>
    <w:uiPriority w:val="9"/>
    <w:unhideWhenUsed/>
    <w:qFormat/>
    <w:rsid w:val="00BC521F"/>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C521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C521F"/>
    <w:rPr>
      <w:sz w:val="18"/>
      <w:szCs w:val="18"/>
    </w:rPr>
  </w:style>
  <w:style w:type="paragraph" w:styleId="a5">
    <w:name w:val="footer"/>
    <w:basedOn w:val="a"/>
    <w:link w:val="a6"/>
    <w:uiPriority w:val="99"/>
    <w:unhideWhenUsed/>
    <w:rsid w:val="00BC521F"/>
    <w:pPr>
      <w:tabs>
        <w:tab w:val="center" w:pos="4153"/>
        <w:tab w:val="right" w:pos="8306"/>
      </w:tabs>
      <w:snapToGrid w:val="0"/>
      <w:jc w:val="left"/>
    </w:pPr>
    <w:rPr>
      <w:sz w:val="18"/>
      <w:szCs w:val="18"/>
    </w:rPr>
  </w:style>
  <w:style w:type="character" w:customStyle="1" w:styleId="a6">
    <w:name w:val="页脚 字符"/>
    <w:basedOn w:val="a0"/>
    <w:link w:val="a5"/>
    <w:uiPriority w:val="99"/>
    <w:rsid w:val="00BC521F"/>
    <w:rPr>
      <w:sz w:val="18"/>
      <w:szCs w:val="18"/>
    </w:rPr>
  </w:style>
  <w:style w:type="character" w:customStyle="1" w:styleId="10">
    <w:name w:val="标题 1 字符"/>
    <w:aliases w:val="一级 字符,Heading 0 字符,H1 字符,Section Head 字符,h1 字符,1st level 字符,l1 字符,1 字符,H11 字符,H12 字符,H13 字符,H14 字符,H15 字符,H16 字符,H17 字符,标题1 字符,Fab-1 字符,Datasheet title 字符,PIM 1 字符,1. 字符,123321 字符,Level 1 Head 字符,heading 1 字符,prop 字符,app heading 1 字符,L1 字符,R1 字符"/>
    <w:basedOn w:val="a0"/>
    <w:link w:val="1"/>
    <w:qFormat/>
    <w:rsid w:val="00BC521F"/>
    <w:rPr>
      <w:rFonts w:ascii="微软雅黑" w:eastAsia="微软雅黑" w:hAnsi="微软雅黑"/>
      <w:b/>
      <w:bCs/>
      <w:kern w:val="44"/>
      <w:sz w:val="36"/>
      <w:szCs w:val="24"/>
    </w:rPr>
  </w:style>
  <w:style w:type="character" w:customStyle="1" w:styleId="20">
    <w:name w:val="标题 2 字符"/>
    <w:aliases w:val="2 字符,第一层条 字符,h2 字符,H2 字符,UNDERRUBRIK 1-2 字符,R2 字符,H21 字符,H22 字符,H211 字符,H23 字符,H212 字符,H24 字符,H213 字符,H25 字符,H214 字符,H26 字符,H215 字符,H27 字符,H216 字符,H28 字符,H217 字符,H29 字符,H218 字符,H210 字符,H219 字符,H220 字符,H2110 字符,H221 字符,H2111 字符,H231 字符,H2121 字符"/>
    <w:basedOn w:val="a0"/>
    <w:link w:val="2"/>
    <w:qFormat/>
    <w:rsid w:val="00BC521F"/>
    <w:rPr>
      <w:rFonts w:ascii="微软雅黑" w:eastAsia="微软雅黑" w:hAnsi="微软雅黑" w:cstheme="majorBidi"/>
      <w:b/>
      <w:bCs/>
      <w:sz w:val="24"/>
      <w:szCs w:val="24"/>
    </w:rPr>
  </w:style>
  <w:style w:type="character" w:customStyle="1" w:styleId="30">
    <w:name w:val="标题 3 字符"/>
    <w:aliases w:val="3 字符,h3 字符,H3 字符,sect1.2.3 字符,l3 字符,CT 字符,第二层条 字符,3rd level 字符,1.1.1 字符,BOD 0 字符,heading 3 字符,h31 字符,heading 31 字符,h32 字符,heading 32 字符,h311 字符,heading 311 字符,h33 字符,heading 33 字符,h312 字符,heading 312 字符,h321 字符,heading 321 字符,h34 字符,h313 字符"/>
    <w:basedOn w:val="a0"/>
    <w:link w:val="3"/>
    <w:rsid w:val="00BC521F"/>
    <w:rPr>
      <w:rFonts w:ascii="微软雅黑" w:eastAsia="微软雅黑" w:hAnsi="微软雅黑"/>
      <w:b/>
      <w:bCs/>
      <w:sz w:val="24"/>
      <w:szCs w:val="24"/>
    </w:rPr>
  </w:style>
  <w:style w:type="character" w:customStyle="1" w:styleId="40">
    <w:name w:val="标题 4 字符"/>
    <w:aliases w:val="4 字符,H4 字符,Titre4 字符,Ref Heading 1 字符,rh1 字符,Heading sql 字符,sect 1.2.3.4 字符,4th level 字符,h4 字符,4heading 字符,第三层条 字符,bullet 字符,bl 字符,bb 字符,L4 字符,1.1.1.1标题 4 字符,1.1.1.1 标题 4 字符,PIM 4 字符,First Subheading 字符,I4 字符,l4 字符,list 4 字符,mh1l 字符,Head 4 字符"/>
    <w:basedOn w:val="a0"/>
    <w:link w:val="4"/>
    <w:rsid w:val="00BC521F"/>
    <w:rPr>
      <w:rFonts w:asciiTheme="majorEastAsia" w:eastAsiaTheme="majorEastAsia" w:hAnsiTheme="majorEastAsia" w:cstheme="majorBidi"/>
      <w:b/>
      <w:bCs/>
      <w:sz w:val="24"/>
      <w:szCs w:val="24"/>
    </w:rPr>
  </w:style>
  <w:style w:type="character" w:customStyle="1" w:styleId="50">
    <w:name w:val="标题 5 字符"/>
    <w:aliases w:val="5 字符,（五级标题） 字符,CSS节内3级标记 字符,H5 字符,PIM 5 字符,dash 字符,ds 字符,dd 字符,dash1 字符,ds1 字符,dd1 字符,dash2 字符,ds2 字符,dd2 字符,dash3 字符,ds3 字符,dd3 字符,dash4 字符,ds4 字符,dd4 字符,dash5 字符,ds5 字符,dd5 字符,dash6 字符,ds6 字符,dd6 字符,dash7 字符,ds7 字符,dd7 字符,dash8 字符,ds8 字符,h5 字符"/>
    <w:basedOn w:val="a0"/>
    <w:link w:val="5"/>
    <w:rsid w:val="00BC521F"/>
    <w:rPr>
      <w:rFonts w:asciiTheme="majorEastAsia" w:eastAsiaTheme="majorEastAsia" w:hAnsiTheme="majorEastAsia"/>
      <w:b/>
      <w:bCs/>
      <w:sz w:val="24"/>
      <w:szCs w:val="24"/>
    </w:rPr>
  </w:style>
  <w:style w:type="character" w:customStyle="1" w:styleId="60">
    <w:name w:val="标题 6 字符"/>
    <w:aliases w:val="L6 字符,H6 字符,PIM 6 字符,Bullet list 字符,BOD 4 字符,正文六级标题 字符,标题 6(ALT+6) 字符,第五层条 字符,h6 字符,l6 字符,hsm 字符,submodule heading 字符,heading 6 字符,Heading6 字符,Third Subheading 字符,Bullet (Single Lines) 字符,Legal Level 1. 字符,1.1.1.1.1.1 字符,标题七3 字符,6 字符,cnp 字符,l 字符"/>
    <w:basedOn w:val="a0"/>
    <w:link w:val="6"/>
    <w:uiPriority w:val="9"/>
    <w:rsid w:val="00BC521F"/>
    <w:rPr>
      <w:rFonts w:asciiTheme="majorHAnsi" w:eastAsiaTheme="majorEastAsia" w:hAnsiTheme="majorHAnsi" w:cstheme="majorBidi"/>
      <w:b/>
      <w:bCs/>
      <w:sz w:val="24"/>
      <w:szCs w:val="24"/>
    </w:rPr>
  </w:style>
  <w:style w:type="character" w:customStyle="1" w:styleId="70">
    <w:name w:val="标题 7 字符"/>
    <w:aliases w:val="H7 字符,Legal Level 1.1. 字符,PIM 7 字符,L7 字符,h7 字符,项标题(1) 字符,正文七级标题 字符,letter list 字符,标题 7-中海油 字符,不用 字符,H TIMES1 字符,1.1.1.1.1.1.1标题 7 字符,1.标题 6 字符,Level 1.1 字符,ExhibitTitle 字符,Objective 字符,heading7 字符,req3 字符,st 字符,Para no numbering 字符,SDL title 字符"/>
    <w:basedOn w:val="a0"/>
    <w:link w:val="7"/>
    <w:rsid w:val="00BC521F"/>
    <w:rPr>
      <w:b/>
      <w:bCs/>
      <w:sz w:val="24"/>
      <w:szCs w:val="24"/>
    </w:rPr>
  </w:style>
  <w:style w:type="character" w:customStyle="1" w:styleId="80">
    <w:name w:val="标题 8 字符"/>
    <w:aliases w:val="表 字符,（A） 字符,不用8 字符,Legal Level 1.1.1. 字符,注意框体 字符,h8 字符,Alt+8 字符,AppendixSubHead 字符,正文八级标题 字符,标题6 字符,标题6 Char Char 字符,ft 字符,tt1 字符,Figure 字符,heading 8 字符,Body Text 7 字符,action 字符,action1 字符,action2 字符,action11 字符,action3 字符,action4 字符,action5 字符"/>
    <w:basedOn w:val="a0"/>
    <w:link w:val="8"/>
    <w:rsid w:val="00BC521F"/>
    <w:rPr>
      <w:rFonts w:asciiTheme="majorHAnsi" w:eastAsiaTheme="majorEastAsia" w:hAnsiTheme="majorHAnsi" w:cstheme="majorBidi"/>
      <w:sz w:val="24"/>
      <w:szCs w:val="24"/>
    </w:rPr>
  </w:style>
  <w:style w:type="character" w:customStyle="1" w:styleId="90">
    <w:name w:val="标题 9 字符"/>
    <w:aliases w:val="PIM 9 字符,图 字符,图表 字符,huh 字符,不用9 字符,Legal Level 1.1.1.1. 字符,h9 字符,三级标题 字符,Appendix 字符,Alt+9 字符,AppendixBodyHead 字符,正文九级标题 字符,figure label 字符,图的编号 字符,tt 字符,table title 字符,标题 45 字符,Figure Heading 字符,FH 字符,9 字符,ft1 字符,table 字符,heading 9 字符,tl 字符"/>
    <w:basedOn w:val="a0"/>
    <w:link w:val="9"/>
    <w:uiPriority w:val="9"/>
    <w:rsid w:val="00BC521F"/>
    <w:rPr>
      <w:rFonts w:asciiTheme="majorHAnsi" w:eastAsiaTheme="majorEastAsia" w:hAnsiTheme="majorHAnsi" w:cstheme="majorBidi"/>
      <w:szCs w:val="21"/>
    </w:rPr>
  </w:style>
  <w:style w:type="paragraph" w:styleId="a7">
    <w:name w:val="Body Text"/>
    <w:basedOn w:val="a"/>
    <w:link w:val="a8"/>
    <w:uiPriority w:val="99"/>
    <w:unhideWhenUsed/>
    <w:qFormat/>
    <w:rsid w:val="00BC521F"/>
    <w:pPr>
      <w:spacing w:after="120"/>
    </w:pPr>
  </w:style>
  <w:style w:type="character" w:customStyle="1" w:styleId="a8">
    <w:name w:val="正文文本 字符"/>
    <w:basedOn w:val="a0"/>
    <w:link w:val="a7"/>
    <w:uiPriority w:val="99"/>
    <w:qFormat/>
    <w:rsid w:val="00BC521F"/>
  </w:style>
  <w:style w:type="table" w:styleId="a9">
    <w:name w:val="Table Grid"/>
    <w:aliases w:val="代码集表格,方欣网格型,定制网格型,方欣网格型1,表格样式1,方欣网格型2,总体方案表格,规范模版表格,Gridding,表格格式,自定网格,EDI网格型,三线表,网格型-中对齐,网格型!,标书网格型表格正文,无边框表格,表格边框,网格型1212,ISMS-网格型,Bordure,表格-网格型,Smart Text Table,上对齐,安徽分院表格,!我的表格,整理"/>
    <w:basedOn w:val="a1"/>
    <w:qFormat/>
    <w:rsid w:val="00BC521F"/>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aliases w:val="Num Bullet 1,List1,List11,List111,List1111,List11111,List2,List3,List,正文一级小标题,lp1,段落样式,List Paragraph,列1,符号列表,TOC style,符号1.1（天云科技）,stc标题4,标题 q,标题 q Char,第*章 Char,Title2 Char,I2 Ch,列表1,强调点,编号,列出段落3,列出段落4,Bullet List,FooterText,标题51"/>
    <w:basedOn w:val="a"/>
    <w:link w:val="ab"/>
    <w:uiPriority w:val="34"/>
    <w:qFormat/>
    <w:rsid w:val="00BC521F"/>
    <w:pPr>
      <w:ind w:firstLineChars="200" w:firstLine="420"/>
    </w:pPr>
  </w:style>
  <w:style w:type="character" w:customStyle="1" w:styleId="ab">
    <w:name w:val="列表段落 字符"/>
    <w:aliases w:val="Num Bullet 1 字符,List1 字符,List11 字符,List111 字符,List1111 字符,List11111 字符,List2 字符,List3 字符,List 字符,正文一级小标题 字符,lp1 字符,段落样式 字符,List Paragraph 字符,列1 字符,符号列表 字符,TOC style 字符,符号1.1（天云科技） 字符,stc标题4 字符,标题 q 字符,标题 q Char 字符,第*章 Char 字符,Title2 Char 字符"/>
    <w:basedOn w:val="a0"/>
    <w:link w:val="aa"/>
    <w:uiPriority w:val="34"/>
    <w:qFormat/>
    <w:locked/>
    <w:rsid w:val="00BC521F"/>
  </w:style>
  <w:style w:type="paragraph" w:customStyle="1" w:styleId="TableParagraph">
    <w:name w:val="Table Paragraph"/>
    <w:basedOn w:val="a"/>
    <w:uiPriority w:val="1"/>
    <w:qFormat/>
    <w:rsid w:val="00BC521F"/>
    <w:pPr>
      <w:autoSpaceDE w:val="0"/>
      <w:autoSpaceDN w:val="0"/>
      <w:adjustRightInd w:val="0"/>
      <w:jc w:val="left"/>
    </w:pPr>
    <w:rPr>
      <w:rFonts w:ascii="Times New Roman" w:hAnsi="Times New Roman" w:cs="Times New Roman"/>
      <w:kern w:val="0"/>
      <w:sz w:val="24"/>
      <w:szCs w:val="24"/>
    </w:rPr>
  </w:style>
  <w:style w:type="paragraph" w:customStyle="1" w:styleId="ac">
    <w:name w:val="正文（缩进）"/>
    <w:basedOn w:val="a"/>
    <w:link w:val="Char"/>
    <w:rsid w:val="00BC521F"/>
    <w:pPr>
      <w:spacing w:before="156" w:after="156"/>
      <w:ind w:firstLine="480"/>
    </w:pPr>
    <w:rPr>
      <w:rFonts w:ascii="Times New Roman" w:eastAsia="宋体" w:hAnsi="Times New Roman" w:cs="Times New Roman"/>
      <w:sz w:val="24"/>
      <w:szCs w:val="24"/>
    </w:rPr>
  </w:style>
  <w:style w:type="character" w:customStyle="1" w:styleId="Char">
    <w:name w:val="正文（缩进） Char"/>
    <w:link w:val="ac"/>
    <w:rsid w:val="00BC521F"/>
    <w:rPr>
      <w:rFonts w:ascii="Times New Roman" w:eastAsia="宋体" w:hAnsi="Times New Roman" w:cs="Times New Roman"/>
      <w:sz w:val="24"/>
      <w:szCs w:val="24"/>
    </w:rPr>
  </w:style>
  <w:style w:type="table" w:customStyle="1" w:styleId="TableNormal">
    <w:name w:val="Table Normal"/>
    <w:uiPriority w:val="2"/>
    <w:semiHidden/>
    <w:unhideWhenUsed/>
    <w:qFormat/>
    <w:rsid w:val="00BC521F"/>
    <w:rPr>
      <w:kern w:val="0"/>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__2.vsd"/><Relationship Id="rId18" Type="http://schemas.microsoft.com/office/2007/relationships/diagramDrawing" Target="diagrams/drawing1.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diagramLayout" Target="diagrams/layout2.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diagramColors" Target="diagrams/colors1.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diagramData" Target="diagrams/data2.xml"/><Relationship Id="rId29" Type="http://schemas.openxmlformats.org/officeDocument/2006/relationships/diagramLayout" Target="diagrams/layou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Visio_2003-2010___1.vsd"/><Relationship Id="rId24" Type="http://schemas.microsoft.com/office/2007/relationships/diagramDrawing" Target="diagrams/drawing2.xml"/><Relationship Id="rId32" Type="http://schemas.microsoft.com/office/2007/relationships/diagramDrawing" Target="diagrams/drawing3.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diagramData" Target="diagrams/data3.xml"/><Relationship Id="rId10" Type="http://schemas.openxmlformats.org/officeDocument/2006/relationships/image" Target="media/image4.emf"/><Relationship Id="rId19" Type="http://schemas.openxmlformats.org/officeDocument/2006/relationships/image" Target="media/image6.png"/><Relationship Id="rId31" Type="http://schemas.openxmlformats.org/officeDocument/2006/relationships/diagramColors" Target="diagrams/colors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image" Target="media/image9.png"/><Relationship Id="rId30" Type="http://schemas.openxmlformats.org/officeDocument/2006/relationships/diagramQuickStyle" Target="diagrams/quickStyle3.xml"/><Relationship Id="rId8"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AA7242-1404-4904-A8A9-F34CE84C941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zh-CN" altLang="en-US"/>
        </a:p>
      </dgm:t>
    </dgm:pt>
    <dgm:pt modelId="{A5F566C8-201E-4972-8816-9869B1F61442}">
      <dgm:prSet phldrT="[文本]"/>
      <dgm:spPr/>
      <dgm:t>
        <a:bodyPr/>
        <a:lstStyle/>
        <a:p>
          <a:r>
            <a:rPr lang="zh-CN" altLang="en-US" b="1" dirty="0"/>
            <a:t>光盘文件系统国际标准</a:t>
          </a:r>
        </a:p>
      </dgm:t>
    </dgm:pt>
    <dgm:pt modelId="{AD4475C2-1590-4785-B4B7-BA5881517407}" type="parTrans" cxnId="{89BE608E-E5C9-4B28-B414-A32321745FC3}">
      <dgm:prSet/>
      <dgm:spPr/>
      <dgm:t>
        <a:bodyPr/>
        <a:lstStyle/>
        <a:p>
          <a:endParaRPr lang="zh-CN" altLang="en-US"/>
        </a:p>
      </dgm:t>
    </dgm:pt>
    <dgm:pt modelId="{D05A978E-09B3-4256-A98F-C216FE44FB22}" type="sibTrans" cxnId="{89BE608E-E5C9-4B28-B414-A32321745FC3}">
      <dgm:prSet/>
      <dgm:spPr/>
      <dgm:t>
        <a:bodyPr/>
        <a:lstStyle/>
        <a:p>
          <a:endParaRPr lang="zh-CN" altLang="en-US"/>
        </a:p>
      </dgm:t>
    </dgm:pt>
    <dgm:pt modelId="{C9498567-8047-4505-979F-5DA0360CF0D7}">
      <dgm:prSet phldrT="[文本]"/>
      <dgm:spPr/>
      <dgm:t>
        <a:bodyPr/>
        <a:lstStyle/>
        <a:p>
          <a:r>
            <a:rPr lang="en-US" altLang="zh-CN" b="1" dirty="0"/>
            <a:t>UDF</a:t>
          </a:r>
          <a:r>
            <a:rPr lang="en-US" altLang="en-US" b="1" dirty="0"/>
            <a:t>(Universal Disc Format)</a:t>
          </a:r>
          <a:br>
            <a:rPr lang="en-US" altLang="zh-CN" b="1" dirty="0"/>
          </a:br>
          <a:r>
            <a:rPr lang="zh-CN" altLang="en-US" b="1" dirty="0"/>
            <a:t>国际标准化组织</a:t>
          </a:r>
          <a:r>
            <a:rPr lang="en-US" altLang="en-US" b="1" dirty="0"/>
            <a:t>1996 </a:t>
          </a:r>
          <a:r>
            <a:rPr lang="zh-CN" altLang="en-US" b="1" dirty="0"/>
            <a:t>年制定通用光盘文件系统</a:t>
          </a:r>
          <a:r>
            <a:rPr lang="en-US" altLang="en-US" b="1" dirty="0"/>
            <a:t>UDF</a:t>
          </a:r>
          <a:endParaRPr lang="zh-CN" altLang="en-US" b="1" dirty="0"/>
        </a:p>
      </dgm:t>
    </dgm:pt>
    <dgm:pt modelId="{F6D3959A-9C0D-4EAD-AF3F-4A424CEF65C7}" type="parTrans" cxnId="{0D29CA63-8DD7-47FA-8F87-E1A0F2128B0E}">
      <dgm:prSet/>
      <dgm:spPr/>
      <dgm:t>
        <a:bodyPr/>
        <a:lstStyle/>
        <a:p>
          <a:endParaRPr lang="zh-CN" altLang="en-US"/>
        </a:p>
      </dgm:t>
    </dgm:pt>
    <dgm:pt modelId="{907DB9CD-3C83-4459-9D79-E67D5CCD48D0}" type="sibTrans" cxnId="{0D29CA63-8DD7-47FA-8F87-E1A0F2128B0E}">
      <dgm:prSet/>
      <dgm:spPr/>
      <dgm:t>
        <a:bodyPr/>
        <a:lstStyle/>
        <a:p>
          <a:endParaRPr lang="zh-CN" altLang="en-US"/>
        </a:p>
      </dgm:t>
    </dgm:pt>
    <dgm:pt modelId="{F16F412C-CBE3-48E4-98D8-686FCEA48F29}">
      <dgm:prSet phldrT="[文本]"/>
      <dgm:spPr/>
      <dgm:t>
        <a:bodyPr/>
        <a:lstStyle/>
        <a:p>
          <a:r>
            <a:rPr lang="zh-CN" altLang="en-US" b="1" dirty="0"/>
            <a:t>光盘寿命检测标准</a:t>
          </a:r>
        </a:p>
      </dgm:t>
    </dgm:pt>
    <dgm:pt modelId="{D948897D-8B19-42B6-B542-DFCE061B1260}" type="parTrans" cxnId="{152E00A3-3788-4F7A-AB59-618F525EEA80}">
      <dgm:prSet/>
      <dgm:spPr/>
      <dgm:t>
        <a:bodyPr/>
        <a:lstStyle/>
        <a:p>
          <a:endParaRPr lang="zh-CN" altLang="en-US"/>
        </a:p>
      </dgm:t>
    </dgm:pt>
    <dgm:pt modelId="{418F0EE1-3521-40BD-A42A-25078C0FD86F}" type="sibTrans" cxnId="{152E00A3-3788-4F7A-AB59-618F525EEA80}">
      <dgm:prSet/>
      <dgm:spPr/>
      <dgm:t>
        <a:bodyPr/>
        <a:lstStyle/>
        <a:p>
          <a:endParaRPr lang="zh-CN" altLang="en-US"/>
        </a:p>
      </dgm:t>
    </dgm:pt>
    <dgm:pt modelId="{3806FC92-BF3E-42F6-B04F-E63357046734}">
      <dgm:prSet phldrT="[文本]"/>
      <dgm:spPr/>
      <dgm:t>
        <a:bodyPr/>
        <a:lstStyle/>
        <a:p>
          <a:r>
            <a:rPr lang="en-US" altLang="zh-CN" b="1" i="0" dirty="0"/>
            <a:t>ISO/IEC 16963-2011</a:t>
          </a:r>
          <a:br>
            <a:rPr lang="en-US" altLang="zh-CN" b="1" i="0" dirty="0"/>
          </a:br>
          <a:r>
            <a:rPr lang="zh-CN" altLang="en-US" b="1" i="0" dirty="0"/>
            <a:t>信息技术</a:t>
          </a:r>
          <a:r>
            <a:rPr lang="en-US" altLang="zh-CN" b="1" i="0" dirty="0"/>
            <a:t>.</a:t>
          </a:r>
          <a:r>
            <a:rPr lang="zh-CN" altLang="en-US" b="1" i="0" dirty="0"/>
            <a:t>信息交换和存储用数字记录介质</a:t>
          </a:r>
          <a:r>
            <a:rPr lang="en-US" altLang="zh-CN" b="1" i="0" dirty="0"/>
            <a:t>.</a:t>
          </a:r>
          <a:r>
            <a:rPr lang="zh-CN" altLang="en-US" b="1" i="0" dirty="0"/>
            <a:t>长期数据存储用光学介质寿命评估试验方法</a:t>
          </a:r>
          <a:endParaRPr lang="zh-CN" altLang="en-US" b="1" dirty="0"/>
        </a:p>
      </dgm:t>
    </dgm:pt>
    <dgm:pt modelId="{CA5F748C-35BD-4EFC-A086-ED0607C452DF}" type="parTrans" cxnId="{FE47A452-4C03-4AAD-AF20-0CA3BC54240F}">
      <dgm:prSet/>
      <dgm:spPr/>
      <dgm:t>
        <a:bodyPr/>
        <a:lstStyle/>
        <a:p>
          <a:endParaRPr lang="zh-CN" altLang="en-US"/>
        </a:p>
      </dgm:t>
    </dgm:pt>
    <dgm:pt modelId="{1B2C6F53-267F-459C-9796-112A04F2027B}" type="sibTrans" cxnId="{FE47A452-4C03-4AAD-AF20-0CA3BC54240F}">
      <dgm:prSet/>
      <dgm:spPr/>
      <dgm:t>
        <a:bodyPr/>
        <a:lstStyle/>
        <a:p>
          <a:endParaRPr lang="zh-CN" altLang="en-US"/>
        </a:p>
      </dgm:t>
    </dgm:pt>
    <dgm:pt modelId="{CD980FD7-FFDD-4C05-8125-FBF4563675A7}">
      <dgm:prSet/>
      <dgm:spPr/>
      <dgm:t>
        <a:bodyPr/>
        <a:lstStyle/>
        <a:p>
          <a:r>
            <a:rPr lang="en-US" altLang="zh-CN" b="1" i="0" dirty="0"/>
            <a:t>DAT 74—2019</a:t>
          </a:r>
          <a:br>
            <a:rPr lang="en-US" altLang="zh-CN" b="1" i="0" dirty="0"/>
          </a:br>
          <a:r>
            <a:rPr lang="zh-CN" altLang="en-US" b="1" i="0" dirty="0"/>
            <a:t>电子档案存储用可录类蓝光光盘（</a:t>
          </a:r>
          <a:r>
            <a:rPr lang="en-US" altLang="zh-CN" b="1" i="0" dirty="0"/>
            <a:t>BD-R</a:t>
          </a:r>
          <a:r>
            <a:rPr lang="zh-CN" altLang="en-US" b="1" i="0" dirty="0"/>
            <a:t>）技术要求和应用规范</a:t>
          </a:r>
          <a:endParaRPr lang="en-US" b="1" i="0" dirty="0"/>
        </a:p>
      </dgm:t>
    </dgm:pt>
    <dgm:pt modelId="{35CD2AF3-7BA3-455D-9C11-971F4BD44F55}" type="parTrans" cxnId="{1DADB93F-69E2-4D09-AA8B-962CFF3A921F}">
      <dgm:prSet/>
      <dgm:spPr/>
      <dgm:t>
        <a:bodyPr/>
        <a:lstStyle/>
        <a:p>
          <a:endParaRPr lang="zh-CN" altLang="en-US"/>
        </a:p>
      </dgm:t>
    </dgm:pt>
    <dgm:pt modelId="{3A4F1644-F14C-48DA-94E9-498896F5E27D}" type="sibTrans" cxnId="{1DADB93F-69E2-4D09-AA8B-962CFF3A921F}">
      <dgm:prSet/>
      <dgm:spPr/>
      <dgm:t>
        <a:bodyPr/>
        <a:lstStyle/>
        <a:p>
          <a:endParaRPr lang="zh-CN" altLang="en-US"/>
        </a:p>
      </dgm:t>
    </dgm:pt>
    <dgm:pt modelId="{A4B00A07-FEB2-4868-A300-50033E775C15}">
      <dgm:prSet/>
      <dgm:spPr/>
      <dgm:t>
        <a:bodyPr/>
        <a:lstStyle/>
        <a:p>
          <a:r>
            <a:rPr lang="zh-CN" altLang="en-US" b="1" i="0" dirty="0"/>
            <a:t>应用技术标准</a:t>
          </a:r>
          <a:endParaRPr lang="en-US" b="1" i="0" dirty="0"/>
        </a:p>
      </dgm:t>
    </dgm:pt>
    <dgm:pt modelId="{63D5477E-CD71-40B7-AB14-C459B1C33C2E}" type="parTrans" cxnId="{7DB62618-1677-4B68-A6EC-933EC578A7E3}">
      <dgm:prSet/>
      <dgm:spPr/>
      <dgm:t>
        <a:bodyPr/>
        <a:lstStyle/>
        <a:p>
          <a:endParaRPr lang="zh-CN" altLang="en-US"/>
        </a:p>
      </dgm:t>
    </dgm:pt>
    <dgm:pt modelId="{5C49C4B2-6C7E-439E-AE88-E8A54173AC0C}" type="sibTrans" cxnId="{7DB62618-1677-4B68-A6EC-933EC578A7E3}">
      <dgm:prSet/>
      <dgm:spPr/>
      <dgm:t>
        <a:bodyPr/>
        <a:lstStyle/>
        <a:p>
          <a:endParaRPr lang="zh-CN" altLang="en-US"/>
        </a:p>
      </dgm:t>
    </dgm:pt>
    <dgm:pt modelId="{0EA5FC72-8C61-4214-A006-190F54C0BAA0}">
      <dgm:prSet/>
      <dgm:spPr/>
      <dgm:t>
        <a:bodyPr/>
        <a:lstStyle/>
        <a:p>
          <a:r>
            <a:rPr lang="en-US" altLang="zh-CN" b="1" i="0" dirty="0"/>
            <a:t>DAT38</a:t>
          </a:r>
          <a:r>
            <a:rPr lang="zh-CN" altLang="en-US" b="1" i="0" dirty="0"/>
            <a:t>电子文件归档光盘技术要求和应用规范 </a:t>
          </a:r>
          <a:endParaRPr lang="en-US" b="1" i="0" dirty="0"/>
        </a:p>
      </dgm:t>
    </dgm:pt>
    <dgm:pt modelId="{23757406-33AB-4A15-91A7-969F3E533251}" type="parTrans" cxnId="{0407AFFD-3BE8-46C5-AAF8-C6A76A6A8170}">
      <dgm:prSet/>
      <dgm:spPr/>
      <dgm:t>
        <a:bodyPr/>
        <a:lstStyle/>
        <a:p>
          <a:endParaRPr lang="zh-CN" altLang="en-US"/>
        </a:p>
      </dgm:t>
    </dgm:pt>
    <dgm:pt modelId="{0FC62670-B62A-4B68-8392-4AA5255CA522}" type="sibTrans" cxnId="{0407AFFD-3BE8-46C5-AAF8-C6A76A6A8170}">
      <dgm:prSet/>
      <dgm:spPr/>
      <dgm:t>
        <a:bodyPr/>
        <a:lstStyle/>
        <a:p>
          <a:endParaRPr lang="zh-CN" altLang="en-US"/>
        </a:p>
      </dgm:t>
    </dgm:pt>
    <dgm:pt modelId="{621E8F15-7E7D-4292-B165-72D0650CEC5E}">
      <dgm:prSet/>
      <dgm:spPr/>
      <dgm:t>
        <a:bodyPr/>
        <a:lstStyle/>
        <a:p>
          <a:r>
            <a:rPr lang="zh-CN" altLang="en-US" b="1" i="0" dirty="0"/>
            <a:t>归档技术标准</a:t>
          </a:r>
          <a:endParaRPr lang="en-US" b="1" i="0" dirty="0"/>
        </a:p>
      </dgm:t>
    </dgm:pt>
    <dgm:pt modelId="{960B7F59-8EDD-4326-95E2-E01B676A9224}" type="parTrans" cxnId="{51E40E73-F315-4BFD-AA3B-1ABCE843F011}">
      <dgm:prSet/>
      <dgm:spPr/>
      <dgm:t>
        <a:bodyPr/>
        <a:lstStyle/>
        <a:p>
          <a:endParaRPr lang="zh-CN" altLang="en-US"/>
        </a:p>
      </dgm:t>
    </dgm:pt>
    <dgm:pt modelId="{BDCF9177-6F3B-44AA-A29F-E1FF35F2FC78}" type="sibTrans" cxnId="{51E40E73-F315-4BFD-AA3B-1ABCE843F011}">
      <dgm:prSet/>
      <dgm:spPr/>
      <dgm:t>
        <a:bodyPr/>
        <a:lstStyle/>
        <a:p>
          <a:endParaRPr lang="zh-CN" altLang="en-US"/>
        </a:p>
      </dgm:t>
    </dgm:pt>
    <dgm:pt modelId="{A241DA20-904E-4717-A794-7D5D00EB07E6}">
      <dgm:prSet/>
      <dgm:spPr/>
      <dgm:t>
        <a:bodyPr/>
        <a:lstStyle/>
        <a:p>
          <a:r>
            <a:rPr lang="en-US" altLang="zh-CN" b="1" i="0" dirty="0"/>
            <a:t>GB T 18894-2016 </a:t>
          </a:r>
          <a:r>
            <a:rPr lang="zh-CN" altLang="en-US" b="1" i="0" dirty="0"/>
            <a:t>电子文件归档与电子档案管理规范</a:t>
          </a:r>
          <a:endParaRPr lang="en-US" b="1" i="0" dirty="0"/>
        </a:p>
      </dgm:t>
    </dgm:pt>
    <dgm:pt modelId="{2E9DA6CA-C97B-4D5C-9FB1-42B941E96E12}" type="parTrans" cxnId="{415DD5C5-563C-45D9-A8C9-7CD4A7643BCA}">
      <dgm:prSet/>
      <dgm:spPr/>
      <dgm:t>
        <a:bodyPr/>
        <a:lstStyle/>
        <a:p>
          <a:endParaRPr lang="zh-CN" altLang="en-US"/>
        </a:p>
      </dgm:t>
    </dgm:pt>
    <dgm:pt modelId="{12A81B60-D254-4191-A30E-4F2A5137C151}" type="sibTrans" cxnId="{415DD5C5-563C-45D9-A8C9-7CD4A7643BCA}">
      <dgm:prSet/>
      <dgm:spPr/>
      <dgm:t>
        <a:bodyPr/>
        <a:lstStyle/>
        <a:p>
          <a:endParaRPr lang="zh-CN" altLang="en-US"/>
        </a:p>
      </dgm:t>
    </dgm:pt>
    <dgm:pt modelId="{85747029-4C75-4B58-89EF-235EE7930701}" type="pres">
      <dgm:prSet presAssocID="{6BAA7242-1404-4904-A8A9-F34CE84C9414}" presName="linear" presStyleCnt="0">
        <dgm:presLayoutVars>
          <dgm:dir/>
          <dgm:animLvl val="lvl"/>
          <dgm:resizeHandles val="exact"/>
        </dgm:presLayoutVars>
      </dgm:prSet>
      <dgm:spPr/>
    </dgm:pt>
    <dgm:pt modelId="{6786C432-27DE-4528-9045-E9911C10A794}" type="pres">
      <dgm:prSet presAssocID="{A5F566C8-201E-4972-8816-9869B1F61442}" presName="parentLin" presStyleCnt="0"/>
      <dgm:spPr/>
    </dgm:pt>
    <dgm:pt modelId="{AEC65A7D-E0D1-4D73-9FB8-88C44703A036}" type="pres">
      <dgm:prSet presAssocID="{A5F566C8-201E-4972-8816-9869B1F61442}" presName="parentLeftMargin" presStyleLbl="node1" presStyleIdx="0" presStyleCnt="4"/>
      <dgm:spPr/>
    </dgm:pt>
    <dgm:pt modelId="{5E63E0C2-56B2-40AF-8E5F-9C8AB0BFE26B}" type="pres">
      <dgm:prSet presAssocID="{A5F566C8-201E-4972-8816-9869B1F61442}" presName="parentText" presStyleLbl="node1" presStyleIdx="0" presStyleCnt="4">
        <dgm:presLayoutVars>
          <dgm:chMax val="0"/>
          <dgm:bulletEnabled val="1"/>
        </dgm:presLayoutVars>
      </dgm:prSet>
      <dgm:spPr/>
    </dgm:pt>
    <dgm:pt modelId="{28BC4ACB-6A71-4D1E-841A-B3568D78BB44}" type="pres">
      <dgm:prSet presAssocID="{A5F566C8-201E-4972-8816-9869B1F61442}" presName="negativeSpace" presStyleCnt="0"/>
      <dgm:spPr/>
    </dgm:pt>
    <dgm:pt modelId="{84A40690-39B0-4791-88F7-7B96EBCC60CC}" type="pres">
      <dgm:prSet presAssocID="{A5F566C8-201E-4972-8816-9869B1F61442}" presName="childText" presStyleLbl="conFgAcc1" presStyleIdx="0" presStyleCnt="4">
        <dgm:presLayoutVars>
          <dgm:bulletEnabled val="1"/>
        </dgm:presLayoutVars>
      </dgm:prSet>
      <dgm:spPr/>
    </dgm:pt>
    <dgm:pt modelId="{80E7D47F-D4B1-47CC-A4A5-80B596425618}" type="pres">
      <dgm:prSet presAssocID="{D05A978E-09B3-4256-A98F-C216FE44FB22}" presName="spaceBetweenRectangles" presStyleCnt="0"/>
      <dgm:spPr/>
    </dgm:pt>
    <dgm:pt modelId="{03C7E581-3DB7-40CB-BC95-F2D4AE0F7EEA}" type="pres">
      <dgm:prSet presAssocID="{F16F412C-CBE3-48E4-98D8-686FCEA48F29}" presName="parentLin" presStyleCnt="0"/>
      <dgm:spPr/>
    </dgm:pt>
    <dgm:pt modelId="{8FC8A506-6B68-45F9-A3D0-C6E9203DA15F}" type="pres">
      <dgm:prSet presAssocID="{F16F412C-CBE3-48E4-98D8-686FCEA48F29}" presName="parentLeftMargin" presStyleLbl="node1" presStyleIdx="0" presStyleCnt="4"/>
      <dgm:spPr/>
    </dgm:pt>
    <dgm:pt modelId="{E2163B18-F042-4094-A390-CADED429344B}" type="pres">
      <dgm:prSet presAssocID="{F16F412C-CBE3-48E4-98D8-686FCEA48F29}" presName="parentText" presStyleLbl="node1" presStyleIdx="1" presStyleCnt="4">
        <dgm:presLayoutVars>
          <dgm:chMax val="0"/>
          <dgm:bulletEnabled val="1"/>
        </dgm:presLayoutVars>
      </dgm:prSet>
      <dgm:spPr/>
    </dgm:pt>
    <dgm:pt modelId="{8422B416-3ACD-445A-B2D0-32FE46FA09B4}" type="pres">
      <dgm:prSet presAssocID="{F16F412C-CBE3-48E4-98D8-686FCEA48F29}" presName="negativeSpace" presStyleCnt="0"/>
      <dgm:spPr/>
    </dgm:pt>
    <dgm:pt modelId="{6AAB97D8-4792-42E4-834E-7EDA4CBA5B34}" type="pres">
      <dgm:prSet presAssocID="{F16F412C-CBE3-48E4-98D8-686FCEA48F29}" presName="childText" presStyleLbl="conFgAcc1" presStyleIdx="1" presStyleCnt="4" custLinFactNeighborX="314" custLinFactNeighborY="-10877">
        <dgm:presLayoutVars>
          <dgm:bulletEnabled val="1"/>
        </dgm:presLayoutVars>
      </dgm:prSet>
      <dgm:spPr/>
    </dgm:pt>
    <dgm:pt modelId="{E91F9950-2385-4EBC-BD17-2758B2D4F80A}" type="pres">
      <dgm:prSet presAssocID="{418F0EE1-3521-40BD-A42A-25078C0FD86F}" presName="spaceBetweenRectangles" presStyleCnt="0"/>
      <dgm:spPr/>
    </dgm:pt>
    <dgm:pt modelId="{0F128747-D6DB-41DD-A898-445A3DBF58C8}" type="pres">
      <dgm:prSet presAssocID="{A4B00A07-FEB2-4868-A300-50033E775C15}" presName="parentLin" presStyleCnt="0"/>
      <dgm:spPr/>
    </dgm:pt>
    <dgm:pt modelId="{3B64D995-A80D-45DD-8958-54B7BF649C13}" type="pres">
      <dgm:prSet presAssocID="{A4B00A07-FEB2-4868-A300-50033E775C15}" presName="parentLeftMargin" presStyleLbl="node1" presStyleIdx="1" presStyleCnt="4"/>
      <dgm:spPr/>
    </dgm:pt>
    <dgm:pt modelId="{C8345E04-B179-46DB-93BE-E2F08B010E13}" type="pres">
      <dgm:prSet presAssocID="{A4B00A07-FEB2-4868-A300-50033E775C15}" presName="parentText" presStyleLbl="node1" presStyleIdx="2" presStyleCnt="4">
        <dgm:presLayoutVars>
          <dgm:chMax val="0"/>
          <dgm:bulletEnabled val="1"/>
        </dgm:presLayoutVars>
      </dgm:prSet>
      <dgm:spPr/>
    </dgm:pt>
    <dgm:pt modelId="{8369F31E-ADEA-4ECE-BFA8-D227DF7A4AB3}" type="pres">
      <dgm:prSet presAssocID="{A4B00A07-FEB2-4868-A300-50033E775C15}" presName="negativeSpace" presStyleCnt="0"/>
      <dgm:spPr/>
    </dgm:pt>
    <dgm:pt modelId="{2D0DA6EE-01A4-4D83-8BA0-8BF3C371E681}" type="pres">
      <dgm:prSet presAssocID="{A4B00A07-FEB2-4868-A300-50033E775C15}" presName="childText" presStyleLbl="conFgAcc1" presStyleIdx="2" presStyleCnt="4">
        <dgm:presLayoutVars>
          <dgm:bulletEnabled val="1"/>
        </dgm:presLayoutVars>
      </dgm:prSet>
      <dgm:spPr/>
    </dgm:pt>
    <dgm:pt modelId="{B89FBEA4-60F1-41DB-BEE7-1E8CC5F75935}" type="pres">
      <dgm:prSet presAssocID="{5C49C4B2-6C7E-439E-AE88-E8A54173AC0C}" presName="spaceBetweenRectangles" presStyleCnt="0"/>
      <dgm:spPr/>
    </dgm:pt>
    <dgm:pt modelId="{516167BC-6850-4103-8F09-4EE80541B2CA}" type="pres">
      <dgm:prSet presAssocID="{621E8F15-7E7D-4292-B165-72D0650CEC5E}" presName="parentLin" presStyleCnt="0"/>
      <dgm:spPr/>
    </dgm:pt>
    <dgm:pt modelId="{DFCC6133-8473-4CCD-BDAF-66FE99BBCDD2}" type="pres">
      <dgm:prSet presAssocID="{621E8F15-7E7D-4292-B165-72D0650CEC5E}" presName="parentLeftMargin" presStyleLbl="node1" presStyleIdx="2" presStyleCnt="4"/>
      <dgm:spPr/>
    </dgm:pt>
    <dgm:pt modelId="{4DD6F9E1-C320-4E3F-A776-7D2C6C00E96D}" type="pres">
      <dgm:prSet presAssocID="{621E8F15-7E7D-4292-B165-72D0650CEC5E}" presName="parentText" presStyleLbl="node1" presStyleIdx="3" presStyleCnt="4">
        <dgm:presLayoutVars>
          <dgm:chMax val="0"/>
          <dgm:bulletEnabled val="1"/>
        </dgm:presLayoutVars>
      </dgm:prSet>
      <dgm:spPr/>
    </dgm:pt>
    <dgm:pt modelId="{F7769EEF-0010-4D94-8018-02765E2F04A2}" type="pres">
      <dgm:prSet presAssocID="{621E8F15-7E7D-4292-B165-72D0650CEC5E}" presName="negativeSpace" presStyleCnt="0"/>
      <dgm:spPr/>
    </dgm:pt>
    <dgm:pt modelId="{34B7E825-C758-4955-90FE-1C8D8017D9BF}" type="pres">
      <dgm:prSet presAssocID="{621E8F15-7E7D-4292-B165-72D0650CEC5E}" presName="childText" presStyleLbl="conFgAcc1" presStyleIdx="3" presStyleCnt="4">
        <dgm:presLayoutVars>
          <dgm:bulletEnabled val="1"/>
        </dgm:presLayoutVars>
      </dgm:prSet>
      <dgm:spPr/>
    </dgm:pt>
  </dgm:ptLst>
  <dgm:cxnLst>
    <dgm:cxn modelId="{F6BD7605-9638-4C84-A6B9-CEB153F37F00}" type="presOf" srcId="{A4B00A07-FEB2-4868-A300-50033E775C15}" destId="{3B64D995-A80D-45DD-8958-54B7BF649C13}" srcOrd="0" destOrd="0" presId="urn:microsoft.com/office/officeart/2005/8/layout/list1"/>
    <dgm:cxn modelId="{7DB62618-1677-4B68-A6EC-933EC578A7E3}" srcId="{6BAA7242-1404-4904-A8A9-F34CE84C9414}" destId="{A4B00A07-FEB2-4868-A300-50033E775C15}" srcOrd="2" destOrd="0" parTransId="{63D5477E-CD71-40B7-AB14-C459B1C33C2E}" sibTransId="{5C49C4B2-6C7E-439E-AE88-E8A54173AC0C}"/>
    <dgm:cxn modelId="{64B1DA28-ADF3-489E-AC62-734C023F6D4C}" type="presOf" srcId="{F16F412C-CBE3-48E4-98D8-686FCEA48F29}" destId="{8FC8A506-6B68-45F9-A3D0-C6E9203DA15F}" srcOrd="0" destOrd="0" presId="urn:microsoft.com/office/officeart/2005/8/layout/list1"/>
    <dgm:cxn modelId="{1DADB93F-69E2-4D09-AA8B-962CFF3A921F}" srcId="{A4B00A07-FEB2-4868-A300-50033E775C15}" destId="{CD980FD7-FFDD-4C05-8125-FBF4563675A7}" srcOrd="1" destOrd="0" parTransId="{35CD2AF3-7BA3-455D-9C11-971F4BD44F55}" sibTransId="{3A4F1644-F14C-48DA-94E9-498896F5E27D}"/>
    <dgm:cxn modelId="{1084E05F-4358-4EF5-98F5-53C63704DAB2}" type="presOf" srcId="{CD980FD7-FFDD-4C05-8125-FBF4563675A7}" destId="{2D0DA6EE-01A4-4D83-8BA0-8BF3C371E681}" srcOrd="0" destOrd="1" presId="urn:microsoft.com/office/officeart/2005/8/layout/list1"/>
    <dgm:cxn modelId="{0D29CA63-8DD7-47FA-8F87-E1A0F2128B0E}" srcId="{A5F566C8-201E-4972-8816-9869B1F61442}" destId="{C9498567-8047-4505-979F-5DA0360CF0D7}" srcOrd="0" destOrd="0" parTransId="{F6D3959A-9C0D-4EAD-AF3F-4A424CEF65C7}" sibTransId="{907DB9CD-3C83-4459-9D79-E67D5CCD48D0}"/>
    <dgm:cxn modelId="{2D763A44-66AE-44B0-9634-68FC9DC30919}" type="presOf" srcId="{A5F566C8-201E-4972-8816-9869B1F61442}" destId="{AEC65A7D-E0D1-4D73-9FB8-88C44703A036}" srcOrd="0" destOrd="0" presId="urn:microsoft.com/office/officeart/2005/8/layout/list1"/>
    <dgm:cxn modelId="{5890F24E-230F-4571-A077-BE8E26126258}" type="presOf" srcId="{C9498567-8047-4505-979F-5DA0360CF0D7}" destId="{84A40690-39B0-4791-88F7-7B96EBCC60CC}" srcOrd="0" destOrd="0" presId="urn:microsoft.com/office/officeart/2005/8/layout/list1"/>
    <dgm:cxn modelId="{FE47A452-4C03-4AAD-AF20-0CA3BC54240F}" srcId="{F16F412C-CBE3-48E4-98D8-686FCEA48F29}" destId="{3806FC92-BF3E-42F6-B04F-E63357046734}" srcOrd="0" destOrd="0" parTransId="{CA5F748C-35BD-4EFC-A086-ED0607C452DF}" sibTransId="{1B2C6F53-267F-459C-9796-112A04F2027B}"/>
    <dgm:cxn modelId="{51E40E73-F315-4BFD-AA3B-1ABCE843F011}" srcId="{6BAA7242-1404-4904-A8A9-F34CE84C9414}" destId="{621E8F15-7E7D-4292-B165-72D0650CEC5E}" srcOrd="3" destOrd="0" parTransId="{960B7F59-8EDD-4326-95E2-E01B676A9224}" sibTransId="{BDCF9177-6F3B-44AA-A29F-E1FF35F2FC78}"/>
    <dgm:cxn modelId="{ACD4C17A-548B-484E-ACA3-977D3E508131}" type="presOf" srcId="{621E8F15-7E7D-4292-B165-72D0650CEC5E}" destId="{DFCC6133-8473-4CCD-BDAF-66FE99BBCDD2}" srcOrd="0" destOrd="0" presId="urn:microsoft.com/office/officeart/2005/8/layout/list1"/>
    <dgm:cxn modelId="{FD8C3D89-7015-4889-AB88-970B5D99CB58}" type="presOf" srcId="{A5F566C8-201E-4972-8816-9869B1F61442}" destId="{5E63E0C2-56B2-40AF-8E5F-9C8AB0BFE26B}" srcOrd="1" destOrd="0" presId="urn:microsoft.com/office/officeart/2005/8/layout/list1"/>
    <dgm:cxn modelId="{44410A8C-E7EB-4ED9-B0E1-AC798B2CDE92}" type="presOf" srcId="{3806FC92-BF3E-42F6-B04F-E63357046734}" destId="{6AAB97D8-4792-42E4-834E-7EDA4CBA5B34}" srcOrd="0" destOrd="0" presId="urn:microsoft.com/office/officeart/2005/8/layout/list1"/>
    <dgm:cxn modelId="{89BE608E-E5C9-4B28-B414-A32321745FC3}" srcId="{6BAA7242-1404-4904-A8A9-F34CE84C9414}" destId="{A5F566C8-201E-4972-8816-9869B1F61442}" srcOrd="0" destOrd="0" parTransId="{AD4475C2-1590-4785-B4B7-BA5881517407}" sibTransId="{D05A978E-09B3-4256-A98F-C216FE44FB22}"/>
    <dgm:cxn modelId="{D2897890-6DEE-434A-8522-E1942B2BD13F}" type="presOf" srcId="{A241DA20-904E-4717-A794-7D5D00EB07E6}" destId="{34B7E825-C758-4955-90FE-1C8D8017D9BF}" srcOrd="0" destOrd="0" presId="urn:microsoft.com/office/officeart/2005/8/layout/list1"/>
    <dgm:cxn modelId="{CAC6DA9A-4152-4576-BEF6-A77054AEB237}" type="presOf" srcId="{A4B00A07-FEB2-4868-A300-50033E775C15}" destId="{C8345E04-B179-46DB-93BE-E2F08B010E13}" srcOrd="1" destOrd="0" presId="urn:microsoft.com/office/officeart/2005/8/layout/list1"/>
    <dgm:cxn modelId="{152E00A3-3788-4F7A-AB59-618F525EEA80}" srcId="{6BAA7242-1404-4904-A8A9-F34CE84C9414}" destId="{F16F412C-CBE3-48E4-98D8-686FCEA48F29}" srcOrd="1" destOrd="0" parTransId="{D948897D-8B19-42B6-B542-DFCE061B1260}" sibTransId="{418F0EE1-3521-40BD-A42A-25078C0FD86F}"/>
    <dgm:cxn modelId="{C873FFBD-EE61-4C14-9459-1D12ECD7CD95}" type="presOf" srcId="{6BAA7242-1404-4904-A8A9-F34CE84C9414}" destId="{85747029-4C75-4B58-89EF-235EE7930701}" srcOrd="0" destOrd="0" presId="urn:microsoft.com/office/officeart/2005/8/layout/list1"/>
    <dgm:cxn modelId="{415DD5C5-563C-45D9-A8C9-7CD4A7643BCA}" srcId="{621E8F15-7E7D-4292-B165-72D0650CEC5E}" destId="{A241DA20-904E-4717-A794-7D5D00EB07E6}" srcOrd="0" destOrd="0" parTransId="{2E9DA6CA-C97B-4D5C-9FB1-42B941E96E12}" sibTransId="{12A81B60-D254-4191-A30E-4F2A5137C151}"/>
    <dgm:cxn modelId="{8C0C35CC-1ED9-468A-8903-DAE84EE9EE11}" type="presOf" srcId="{0EA5FC72-8C61-4214-A006-190F54C0BAA0}" destId="{2D0DA6EE-01A4-4D83-8BA0-8BF3C371E681}" srcOrd="0" destOrd="0" presId="urn:microsoft.com/office/officeart/2005/8/layout/list1"/>
    <dgm:cxn modelId="{15D41BCF-2293-486F-9E9D-30B0AF808B7F}" type="presOf" srcId="{F16F412C-CBE3-48E4-98D8-686FCEA48F29}" destId="{E2163B18-F042-4094-A390-CADED429344B}" srcOrd="1" destOrd="0" presId="urn:microsoft.com/office/officeart/2005/8/layout/list1"/>
    <dgm:cxn modelId="{7ADDF8EF-55FE-4680-BE8F-E210E81B53AC}" type="presOf" srcId="{621E8F15-7E7D-4292-B165-72D0650CEC5E}" destId="{4DD6F9E1-C320-4E3F-A776-7D2C6C00E96D}" srcOrd="1" destOrd="0" presId="urn:microsoft.com/office/officeart/2005/8/layout/list1"/>
    <dgm:cxn modelId="{0407AFFD-3BE8-46C5-AAF8-C6A76A6A8170}" srcId="{A4B00A07-FEB2-4868-A300-50033E775C15}" destId="{0EA5FC72-8C61-4214-A006-190F54C0BAA0}" srcOrd="0" destOrd="0" parTransId="{23757406-33AB-4A15-91A7-969F3E533251}" sibTransId="{0FC62670-B62A-4B68-8392-4AA5255CA522}"/>
    <dgm:cxn modelId="{6FA4EDBC-4C87-4282-96EC-08B4F07CC084}" type="presParOf" srcId="{85747029-4C75-4B58-89EF-235EE7930701}" destId="{6786C432-27DE-4528-9045-E9911C10A794}" srcOrd="0" destOrd="0" presId="urn:microsoft.com/office/officeart/2005/8/layout/list1"/>
    <dgm:cxn modelId="{DD79085B-443E-4C6C-ADC3-9259A5F19787}" type="presParOf" srcId="{6786C432-27DE-4528-9045-E9911C10A794}" destId="{AEC65A7D-E0D1-4D73-9FB8-88C44703A036}" srcOrd="0" destOrd="0" presId="urn:microsoft.com/office/officeart/2005/8/layout/list1"/>
    <dgm:cxn modelId="{CD7E1467-9759-4DE3-86F4-E8947867C85A}" type="presParOf" srcId="{6786C432-27DE-4528-9045-E9911C10A794}" destId="{5E63E0C2-56B2-40AF-8E5F-9C8AB0BFE26B}" srcOrd="1" destOrd="0" presId="urn:microsoft.com/office/officeart/2005/8/layout/list1"/>
    <dgm:cxn modelId="{4545684C-6B64-412E-B265-89E32FA3EB7C}" type="presParOf" srcId="{85747029-4C75-4B58-89EF-235EE7930701}" destId="{28BC4ACB-6A71-4D1E-841A-B3568D78BB44}" srcOrd="1" destOrd="0" presId="urn:microsoft.com/office/officeart/2005/8/layout/list1"/>
    <dgm:cxn modelId="{5EECD28A-1F44-45CD-99F5-DD4E1CEEEB06}" type="presParOf" srcId="{85747029-4C75-4B58-89EF-235EE7930701}" destId="{84A40690-39B0-4791-88F7-7B96EBCC60CC}" srcOrd="2" destOrd="0" presId="urn:microsoft.com/office/officeart/2005/8/layout/list1"/>
    <dgm:cxn modelId="{366FE270-397B-4DF5-8F1E-03CCABB22690}" type="presParOf" srcId="{85747029-4C75-4B58-89EF-235EE7930701}" destId="{80E7D47F-D4B1-47CC-A4A5-80B596425618}" srcOrd="3" destOrd="0" presId="urn:microsoft.com/office/officeart/2005/8/layout/list1"/>
    <dgm:cxn modelId="{FCC2966C-61C1-4F9C-9F52-11E1D1EE6A0D}" type="presParOf" srcId="{85747029-4C75-4B58-89EF-235EE7930701}" destId="{03C7E581-3DB7-40CB-BC95-F2D4AE0F7EEA}" srcOrd="4" destOrd="0" presId="urn:microsoft.com/office/officeart/2005/8/layout/list1"/>
    <dgm:cxn modelId="{D23F61E4-7B35-4F8D-AC5F-D330E6A9C823}" type="presParOf" srcId="{03C7E581-3DB7-40CB-BC95-F2D4AE0F7EEA}" destId="{8FC8A506-6B68-45F9-A3D0-C6E9203DA15F}" srcOrd="0" destOrd="0" presId="urn:microsoft.com/office/officeart/2005/8/layout/list1"/>
    <dgm:cxn modelId="{62171A83-F63B-4CE0-B7CE-1DEC2144B720}" type="presParOf" srcId="{03C7E581-3DB7-40CB-BC95-F2D4AE0F7EEA}" destId="{E2163B18-F042-4094-A390-CADED429344B}" srcOrd="1" destOrd="0" presId="urn:microsoft.com/office/officeart/2005/8/layout/list1"/>
    <dgm:cxn modelId="{9F13FBE4-9EBA-415D-8FD3-11662079C398}" type="presParOf" srcId="{85747029-4C75-4B58-89EF-235EE7930701}" destId="{8422B416-3ACD-445A-B2D0-32FE46FA09B4}" srcOrd="5" destOrd="0" presId="urn:microsoft.com/office/officeart/2005/8/layout/list1"/>
    <dgm:cxn modelId="{C2FDC462-B9F1-457F-B9E1-D0509058F1D8}" type="presParOf" srcId="{85747029-4C75-4B58-89EF-235EE7930701}" destId="{6AAB97D8-4792-42E4-834E-7EDA4CBA5B34}" srcOrd="6" destOrd="0" presId="urn:microsoft.com/office/officeart/2005/8/layout/list1"/>
    <dgm:cxn modelId="{B9C1D847-8706-48DC-A494-B036D79F5881}" type="presParOf" srcId="{85747029-4C75-4B58-89EF-235EE7930701}" destId="{E91F9950-2385-4EBC-BD17-2758B2D4F80A}" srcOrd="7" destOrd="0" presId="urn:microsoft.com/office/officeart/2005/8/layout/list1"/>
    <dgm:cxn modelId="{4629BEB2-C8D0-4F24-AE8D-70529965CC8A}" type="presParOf" srcId="{85747029-4C75-4B58-89EF-235EE7930701}" destId="{0F128747-D6DB-41DD-A898-445A3DBF58C8}" srcOrd="8" destOrd="0" presId="urn:microsoft.com/office/officeart/2005/8/layout/list1"/>
    <dgm:cxn modelId="{2D4285D7-AAD3-4D1D-9B90-CF45AC078A42}" type="presParOf" srcId="{0F128747-D6DB-41DD-A898-445A3DBF58C8}" destId="{3B64D995-A80D-45DD-8958-54B7BF649C13}" srcOrd="0" destOrd="0" presId="urn:microsoft.com/office/officeart/2005/8/layout/list1"/>
    <dgm:cxn modelId="{6003E281-EE72-4C50-A611-E5B472D6CD40}" type="presParOf" srcId="{0F128747-D6DB-41DD-A898-445A3DBF58C8}" destId="{C8345E04-B179-46DB-93BE-E2F08B010E13}" srcOrd="1" destOrd="0" presId="urn:microsoft.com/office/officeart/2005/8/layout/list1"/>
    <dgm:cxn modelId="{81E81BDE-76DE-4607-A16B-A8085FE8F875}" type="presParOf" srcId="{85747029-4C75-4B58-89EF-235EE7930701}" destId="{8369F31E-ADEA-4ECE-BFA8-D227DF7A4AB3}" srcOrd="9" destOrd="0" presId="urn:microsoft.com/office/officeart/2005/8/layout/list1"/>
    <dgm:cxn modelId="{6FD88A7F-3E95-4E6C-9C33-6F90678D4B0E}" type="presParOf" srcId="{85747029-4C75-4B58-89EF-235EE7930701}" destId="{2D0DA6EE-01A4-4D83-8BA0-8BF3C371E681}" srcOrd="10" destOrd="0" presId="urn:microsoft.com/office/officeart/2005/8/layout/list1"/>
    <dgm:cxn modelId="{B0D7CBAB-3E1D-483B-BB6A-6B2FD050C4FF}" type="presParOf" srcId="{85747029-4C75-4B58-89EF-235EE7930701}" destId="{B89FBEA4-60F1-41DB-BEE7-1E8CC5F75935}" srcOrd="11" destOrd="0" presId="urn:microsoft.com/office/officeart/2005/8/layout/list1"/>
    <dgm:cxn modelId="{F3AA49A5-CD48-4EC1-A12C-30570C8E7AC6}" type="presParOf" srcId="{85747029-4C75-4B58-89EF-235EE7930701}" destId="{516167BC-6850-4103-8F09-4EE80541B2CA}" srcOrd="12" destOrd="0" presId="urn:microsoft.com/office/officeart/2005/8/layout/list1"/>
    <dgm:cxn modelId="{948E2981-3EF0-4000-A8CB-970B5F0301C3}" type="presParOf" srcId="{516167BC-6850-4103-8F09-4EE80541B2CA}" destId="{DFCC6133-8473-4CCD-BDAF-66FE99BBCDD2}" srcOrd="0" destOrd="0" presId="urn:microsoft.com/office/officeart/2005/8/layout/list1"/>
    <dgm:cxn modelId="{2DA75576-9304-4E78-B4C8-A462E8D3F81D}" type="presParOf" srcId="{516167BC-6850-4103-8F09-4EE80541B2CA}" destId="{4DD6F9E1-C320-4E3F-A776-7D2C6C00E96D}" srcOrd="1" destOrd="0" presId="urn:microsoft.com/office/officeart/2005/8/layout/list1"/>
    <dgm:cxn modelId="{319A76AF-69D7-402A-B321-54DE66E2803E}" type="presParOf" srcId="{85747029-4C75-4B58-89EF-235EE7930701}" destId="{F7769EEF-0010-4D94-8018-02765E2F04A2}" srcOrd="13" destOrd="0" presId="urn:microsoft.com/office/officeart/2005/8/layout/list1"/>
    <dgm:cxn modelId="{D6516BB3-0D6C-4919-BA87-2C5E86F0709E}" type="presParOf" srcId="{85747029-4C75-4B58-89EF-235EE7930701}" destId="{34B7E825-C758-4955-90FE-1C8D8017D9BF}" srcOrd="14" destOrd="0" presId="urn:microsoft.com/office/officeart/2005/8/layout/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8398CB0-835E-4578-8718-6C6E673EEFF6}" type="doc">
      <dgm:prSet loTypeId="urn:microsoft.com/office/officeart/2005/8/layout/process4" loCatId="list" qsTypeId="urn:microsoft.com/office/officeart/2005/8/quickstyle/simple1" qsCatId="simple" csTypeId="urn:microsoft.com/office/officeart/2005/8/colors/colorful3" csCatId="colorful" phldr="1"/>
      <dgm:spPr/>
      <dgm:t>
        <a:bodyPr/>
        <a:lstStyle/>
        <a:p>
          <a:endParaRPr lang="zh-CN" altLang="en-US"/>
        </a:p>
      </dgm:t>
    </dgm:pt>
    <dgm:pt modelId="{30EC3241-B762-4907-9746-59D9F4FC5361}">
      <dgm:prSet phldrT="[文本]" custT="1"/>
      <dgm:spPr/>
      <dgm:t>
        <a:bodyPr/>
        <a:lstStyle/>
        <a:p>
          <a:r>
            <a:rPr lang="zh-CN" altLang="en-US" sz="1200" b="1" dirty="0"/>
            <a:t>高端磁盘阵列</a:t>
          </a:r>
          <a:r>
            <a:rPr lang="en-US" altLang="zh-CN" sz="1200" b="1" dirty="0"/>
            <a:t> </a:t>
          </a:r>
          <a:r>
            <a:rPr lang="zh-CN" altLang="en-US" sz="1200" b="1" dirty="0">
              <a:solidFill>
                <a:srgbClr val="FF0000"/>
              </a:solidFill>
            </a:rPr>
            <a:t>运行支撑</a:t>
          </a:r>
        </a:p>
      </dgm:t>
    </dgm:pt>
    <dgm:pt modelId="{C7EEBD4B-68AE-47D9-B16C-29D434547FC6}" type="parTrans" cxnId="{61773120-3677-4E87-AC2E-E8F69E08D767}">
      <dgm:prSet/>
      <dgm:spPr/>
      <dgm:t>
        <a:bodyPr/>
        <a:lstStyle/>
        <a:p>
          <a:endParaRPr lang="zh-CN" altLang="en-US"/>
        </a:p>
      </dgm:t>
    </dgm:pt>
    <dgm:pt modelId="{8832B0F5-AEFC-4628-85C5-E13241BBC9F4}" type="sibTrans" cxnId="{61773120-3677-4E87-AC2E-E8F69E08D767}">
      <dgm:prSet/>
      <dgm:spPr/>
      <dgm:t>
        <a:bodyPr/>
        <a:lstStyle/>
        <a:p>
          <a:endParaRPr lang="zh-CN" altLang="en-US"/>
        </a:p>
      </dgm:t>
    </dgm:pt>
    <dgm:pt modelId="{F0F5330A-2EF7-4878-8F0F-823D06B8376E}">
      <dgm:prSet phldrT="[文本]" custT="1"/>
      <dgm:spPr/>
      <dgm:t>
        <a:bodyPr/>
        <a:lstStyle/>
        <a:p>
          <a:r>
            <a:rPr lang="zh-CN" altLang="en-US" sz="1200" b="1" dirty="0"/>
            <a:t>容量小</a:t>
          </a:r>
        </a:p>
      </dgm:t>
    </dgm:pt>
    <dgm:pt modelId="{04539BC8-E6B0-4CDE-A0B8-5B97AE5BCC87}" type="parTrans" cxnId="{D3992116-D229-4092-AA7B-481179350B92}">
      <dgm:prSet/>
      <dgm:spPr/>
      <dgm:t>
        <a:bodyPr/>
        <a:lstStyle/>
        <a:p>
          <a:endParaRPr lang="zh-CN" altLang="en-US"/>
        </a:p>
      </dgm:t>
    </dgm:pt>
    <dgm:pt modelId="{D926B83F-7084-4614-9DA1-8C6244BE8FEA}" type="sibTrans" cxnId="{D3992116-D229-4092-AA7B-481179350B92}">
      <dgm:prSet/>
      <dgm:spPr/>
      <dgm:t>
        <a:bodyPr/>
        <a:lstStyle/>
        <a:p>
          <a:endParaRPr lang="zh-CN" altLang="en-US"/>
        </a:p>
      </dgm:t>
    </dgm:pt>
    <dgm:pt modelId="{6F706F6D-5201-4A02-9C34-B439868E120B}">
      <dgm:prSet phldrT="[文本]" custT="1"/>
      <dgm:spPr/>
      <dgm:t>
        <a:bodyPr/>
        <a:lstStyle/>
        <a:p>
          <a:r>
            <a:rPr lang="zh-CN" altLang="en-US" sz="1200" b="1" dirty="0"/>
            <a:t>成本高</a:t>
          </a:r>
        </a:p>
      </dgm:t>
    </dgm:pt>
    <dgm:pt modelId="{871571E6-30E8-4126-84D5-29746E1B5DD3}" type="parTrans" cxnId="{951E637B-BA3D-4059-BDD0-53E14EF4614F}">
      <dgm:prSet/>
      <dgm:spPr/>
      <dgm:t>
        <a:bodyPr/>
        <a:lstStyle/>
        <a:p>
          <a:endParaRPr lang="zh-CN" altLang="en-US"/>
        </a:p>
      </dgm:t>
    </dgm:pt>
    <dgm:pt modelId="{B1610190-9508-4729-8C9E-B42A97E8353E}" type="sibTrans" cxnId="{951E637B-BA3D-4059-BDD0-53E14EF4614F}">
      <dgm:prSet/>
      <dgm:spPr/>
      <dgm:t>
        <a:bodyPr/>
        <a:lstStyle/>
        <a:p>
          <a:endParaRPr lang="zh-CN" altLang="en-US"/>
        </a:p>
      </dgm:t>
    </dgm:pt>
    <dgm:pt modelId="{C46A8C20-CC86-4914-94FE-6328EFB9E99E}">
      <dgm:prSet phldrT="[文本]" custT="1"/>
      <dgm:spPr/>
      <dgm:t>
        <a:bodyPr/>
        <a:lstStyle/>
        <a:p>
          <a:r>
            <a:rPr lang="zh-CN" altLang="en-US" sz="1200" b="1" dirty="0"/>
            <a:t>低端磁盘阵列 </a:t>
          </a:r>
          <a:r>
            <a:rPr lang="zh-CN" altLang="en-US" sz="1200" b="1" dirty="0">
              <a:solidFill>
                <a:srgbClr val="FF0000"/>
              </a:solidFill>
            </a:rPr>
            <a:t>在线热备份</a:t>
          </a:r>
        </a:p>
      </dgm:t>
    </dgm:pt>
    <dgm:pt modelId="{AFA08582-4335-4FD8-A396-1364C7D65E70}" type="parTrans" cxnId="{61582422-9DD5-4CFD-9C82-BBD238EB660C}">
      <dgm:prSet/>
      <dgm:spPr/>
      <dgm:t>
        <a:bodyPr/>
        <a:lstStyle/>
        <a:p>
          <a:endParaRPr lang="zh-CN" altLang="en-US"/>
        </a:p>
      </dgm:t>
    </dgm:pt>
    <dgm:pt modelId="{A2833334-B395-4245-BAFB-D34023762571}" type="sibTrans" cxnId="{61582422-9DD5-4CFD-9C82-BBD238EB660C}">
      <dgm:prSet/>
      <dgm:spPr/>
      <dgm:t>
        <a:bodyPr/>
        <a:lstStyle/>
        <a:p>
          <a:endParaRPr lang="zh-CN" altLang="en-US"/>
        </a:p>
      </dgm:t>
    </dgm:pt>
    <dgm:pt modelId="{9B2EA835-18C9-4F0E-ACCF-8E0DA14A3DFF}">
      <dgm:prSet phldrT="[文本]" custT="1"/>
      <dgm:spPr/>
      <dgm:t>
        <a:bodyPr/>
        <a:lstStyle/>
        <a:p>
          <a:r>
            <a:rPr lang="zh-CN" altLang="en-US" sz="1200" b="1" dirty="0"/>
            <a:t>容量大</a:t>
          </a:r>
        </a:p>
      </dgm:t>
    </dgm:pt>
    <dgm:pt modelId="{D18318E5-D3FA-4FA8-8E0A-BE9CE44731AB}" type="parTrans" cxnId="{0B91B3A4-B0AE-41FA-AB67-DB099F98B319}">
      <dgm:prSet/>
      <dgm:spPr/>
      <dgm:t>
        <a:bodyPr/>
        <a:lstStyle/>
        <a:p>
          <a:endParaRPr lang="zh-CN" altLang="en-US"/>
        </a:p>
      </dgm:t>
    </dgm:pt>
    <dgm:pt modelId="{66CB8718-C5BC-47D6-A11C-9DD21CD66643}" type="sibTrans" cxnId="{0B91B3A4-B0AE-41FA-AB67-DB099F98B319}">
      <dgm:prSet/>
      <dgm:spPr/>
      <dgm:t>
        <a:bodyPr/>
        <a:lstStyle/>
        <a:p>
          <a:endParaRPr lang="zh-CN" altLang="en-US"/>
        </a:p>
      </dgm:t>
    </dgm:pt>
    <dgm:pt modelId="{8BC6F558-794F-4038-8293-7C784DAFC4B5}">
      <dgm:prSet phldrT="[文本]" custT="1"/>
      <dgm:spPr/>
      <dgm:t>
        <a:bodyPr/>
        <a:lstStyle/>
        <a:p>
          <a:r>
            <a:rPr lang="zh-CN" altLang="en-US" sz="1200" b="1" dirty="0"/>
            <a:t>速度较快</a:t>
          </a:r>
        </a:p>
      </dgm:t>
    </dgm:pt>
    <dgm:pt modelId="{CF8F9BD4-1E8C-4C63-8E03-0C229F0DEBE0}" type="parTrans" cxnId="{B08C181B-3917-490B-840E-5F85C98A2AB7}">
      <dgm:prSet/>
      <dgm:spPr/>
      <dgm:t>
        <a:bodyPr/>
        <a:lstStyle/>
        <a:p>
          <a:endParaRPr lang="zh-CN" altLang="en-US"/>
        </a:p>
      </dgm:t>
    </dgm:pt>
    <dgm:pt modelId="{3710AA9D-FAF3-4CCE-9768-4F3CDF660CB3}" type="sibTrans" cxnId="{B08C181B-3917-490B-840E-5F85C98A2AB7}">
      <dgm:prSet/>
      <dgm:spPr/>
      <dgm:t>
        <a:bodyPr/>
        <a:lstStyle/>
        <a:p>
          <a:endParaRPr lang="zh-CN" altLang="en-US"/>
        </a:p>
      </dgm:t>
    </dgm:pt>
    <dgm:pt modelId="{4C4DE542-2E94-4EEC-A4F1-D9809F201CD1}">
      <dgm:prSet phldrT="[文本]" custT="1"/>
      <dgm:spPr/>
      <dgm:t>
        <a:bodyPr/>
        <a:lstStyle/>
        <a:p>
          <a:r>
            <a:rPr lang="zh-CN" altLang="en-US" sz="1200" b="1" dirty="0"/>
            <a:t>容量大</a:t>
          </a:r>
        </a:p>
      </dgm:t>
    </dgm:pt>
    <dgm:pt modelId="{CCBD720C-50BA-4550-BD1E-5BD3B730950A}" type="parTrans" cxnId="{85669EEE-C6C2-4252-8197-5C6BE81C5379}">
      <dgm:prSet/>
      <dgm:spPr/>
      <dgm:t>
        <a:bodyPr/>
        <a:lstStyle/>
        <a:p>
          <a:endParaRPr lang="zh-CN" altLang="en-US"/>
        </a:p>
      </dgm:t>
    </dgm:pt>
    <dgm:pt modelId="{009822B5-BF76-4C07-A7CD-D7D70C4DC071}" type="sibTrans" cxnId="{85669EEE-C6C2-4252-8197-5C6BE81C5379}">
      <dgm:prSet/>
      <dgm:spPr/>
      <dgm:t>
        <a:bodyPr/>
        <a:lstStyle/>
        <a:p>
          <a:endParaRPr lang="zh-CN" altLang="en-US"/>
        </a:p>
      </dgm:t>
    </dgm:pt>
    <dgm:pt modelId="{B9B55C6C-C758-44D4-8F08-AB40E8519083}">
      <dgm:prSet phldrT="[文本]" custT="1"/>
      <dgm:spPr/>
      <dgm:t>
        <a:bodyPr/>
        <a:lstStyle/>
        <a:p>
          <a:r>
            <a:rPr lang="zh-CN" altLang="en-US" sz="1200" b="1" dirty="0"/>
            <a:t>存储无限扩充</a:t>
          </a:r>
        </a:p>
      </dgm:t>
    </dgm:pt>
    <dgm:pt modelId="{5822F421-C13E-4873-AF34-FB5CB29FDD2B}" type="parTrans" cxnId="{F751202B-3C28-49A1-B2C4-0D5C22A8801E}">
      <dgm:prSet/>
      <dgm:spPr/>
      <dgm:t>
        <a:bodyPr/>
        <a:lstStyle/>
        <a:p>
          <a:endParaRPr lang="zh-CN" altLang="en-US"/>
        </a:p>
      </dgm:t>
    </dgm:pt>
    <dgm:pt modelId="{48213198-C088-45B1-B96C-617EE9DE04B6}" type="sibTrans" cxnId="{F751202B-3C28-49A1-B2C4-0D5C22A8801E}">
      <dgm:prSet/>
      <dgm:spPr/>
      <dgm:t>
        <a:bodyPr/>
        <a:lstStyle/>
        <a:p>
          <a:endParaRPr lang="zh-CN" altLang="en-US"/>
        </a:p>
      </dgm:t>
    </dgm:pt>
    <dgm:pt modelId="{FD213FBF-2EF6-4D6E-9B2C-6CACD71D988D}">
      <dgm:prSet phldrT="[文本]" custT="1"/>
      <dgm:spPr/>
      <dgm:t>
        <a:bodyPr/>
        <a:lstStyle/>
        <a:p>
          <a:r>
            <a:rPr lang="zh-CN" altLang="en-US" sz="1200" b="1" dirty="0"/>
            <a:t>速度快</a:t>
          </a:r>
        </a:p>
      </dgm:t>
    </dgm:pt>
    <dgm:pt modelId="{5B112E77-BC25-4867-81A7-A05C6718E3EF}" type="parTrans" cxnId="{D28483F8-8C2A-4A6E-9EA9-3011012C2796}">
      <dgm:prSet/>
      <dgm:spPr/>
      <dgm:t>
        <a:bodyPr/>
        <a:lstStyle/>
        <a:p>
          <a:endParaRPr lang="zh-CN" altLang="en-US"/>
        </a:p>
      </dgm:t>
    </dgm:pt>
    <dgm:pt modelId="{6138C22B-4CAB-4A97-B6E6-C438F43F78B5}" type="sibTrans" cxnId="{D28483F8-8C2A-4A6E-9EA9-3011012C2796}">
      <dgm:prSet/>
      <dgm:spPr/>
      <dgm:t>
        <a:bodyPr/>
        <a:lstStyle/>
        <a:p>
          <a:endParaRPr lang="zh-CN" altLang="en-US"/>
        </a:p>
      </dgm:t>
    </dgm:pt>
    <dgm:pt modelId="{2969D34B-FB6C-4A16-B1D9-68F349DAD953}">
      <dgm:prSet phldrT="[文本]" custT="1"/>
      <dgm:spPr/>
      <dgm:t>
        <a:bodyPr/>
        <a:lstStyle/>
        <a:p>
          <a:r>
            <a:rPr lang="zh-CN" altLang="en-US" sz="1200" b="1" dirty="0"/>
            <a:t>集成度高</a:t>
          </a:r>
        </a:p>
      </dgm:t>
    </dgm:pt>
    <dgm:pt modelId="{0F5F11CF-7ADB-4D4A-B9D2-0298CD910D1B}" type="parTrans" cxnId="{6BC6EF5E-1F9E-45C2-B8B7-AF6B2ED3A86C}">
      <dgm:prSet/>
      <dgm:spPr/>
      <dgm:t>
        <a:bodyPr/>
        <a:lstStyle/>
        <a:p>
          <a:endParaRPr lang="zh-CN" altLang="en-US"/>
        </a:p>
      </dgm:t>
    </dgm:pt>
    <dgm:pt modelId="{1647964C-FE0C-4D36-B251-B5D12DB9C55C}" type="sibTrans" cxnId="{6BC6EF5E-1F9E-45C2-B8B7-AF6B2ED3A86C}">
      <dgm:prSet/>
      <dgm:spPr/>
      <dgm:t>
        <a:bodyPr/>
        <a:lstStyle/>
        <a:p>
          <a:endParaRPr lang="zh-CN" altLang="en-US"/>
        </a:p>
      </dgm:t>
    </dgm:pt>
    <dgm:pt modelId="{D924023A-2F8D-4423-91D2-2EE63ECE5AD8}">
      <dgm:prSet phldrT="[文本]" custT="1"/>
      <dgm:spPr/>
      <dgm:t>
        <a:bodyPr/>
        <a:lstStyle/>
        <a:p>
          <a:r>
            <a:rPr lang="zh-CN" altLang="en-US" sz="1200" b="1" dirty="0"/>
            <a:t>集成度低</a:t>
          </a:r>
        </a:p>
      </dgm:t>
    </dgm:pt>
    <dgm:pt modelId="{1153E73C-7B1F-441A-997C-4D626C9055DF}" type="parTrans" cxnId="{562054C9-35DE-46CD-B9AB-C721469C26DC}">
      <dgm:prSet/>
      <dgm:spPr/>
      <dgm:t>
        <a:bodyPr/>
        <a:lstStyle/>
        <a:p>
          <a:endParaRPr lang="zh-CN" altLang="en-US"/>
        </a:p>
      </dgm:t>
    </dgm:pt>
    <dgm:pt modelId="{12E80C78-0F36-44DB-9C5C-0DAD29AAF0F6}" type="sibTrans" cxnId="{562054C9-35DE-46CD-B9AB-C721469C26DC}">
      <dgm:prSet/>
      <dgm:spPr/>
      <dgm:t>
        <a:bodyPr/>
        <a:lstStyle/>
        <a:p>
          <a:endParaRPr lang="zh-CN" altLang="en-US"/>
        </a:p>
      </dgm:t>
    </dgm:pt>
    <dgm:pt modelId="{AABE90B8-7694-4947-B0E7-64979257949B}">
      <dgm:prSet phldrT="[文本]" custT="1"/>
      <dgm:spPr/>
      <dgm:t>
        <a:bodyPr/>
        <a:lstStyle/>
        <a:p>
          <a:r>
            <a:rPr lang="zh-CN" altLang="en-US" sz="1200" b="1" dirty="0"/>
            <a:t>成本中高</a:t>
          </a:r>
        </a:p>
      </dgm:t>
    </dgm:pt>
    <dgm:pt modelId="{25DCE951-9F04-4F23-8D23-5A8AC48CAD22}" type="parTrans" cxnId="{F4C4AE34-E5C1-4895-B7D4-EB2FCCA456E0}">
      <dgm:prSet/>
      <dgm:spPr/>
      <dgm:t>
        <a:bodyPr/>
        <a:lstStyle/>
        <a:p>
          <a:endParaRPr lang="zh-CN" altLang="en-US"/>
        </a:p>
      </dgm:t>
    </dgm:pt>
    <dgm:pt modelId="{7FBF3030-22EF-4D9A-ADE0-30E1364EADB4}" type="sibTrans" cxnId="{F4C4AE34-E5C1-4895-B7D4-EB2FCCA456E0}">
      <dgm:prSet/>
      <dgm:spPr/>
      <dgm:t>
        <a:bodyPr/>
        <a:lstStyle/>
        <a:p>
          <a:endParaRPr lang="zh-CN" altLang="en-US"/>
        </a:p>
      </dgm:t>
    </dgm:pt>
    <dgm:pt modelId="{1239141A-3F63-4F4B-9A1E-65D8FCA3DF0D}">
      <dgm:prSet phldrT="[文本]" custT="1"/>
      <dgm:spPr/>
      <dgm:t>
        <a:bodyPr/>
        <a:lstStyle/>
        <a:p>
          <a:r>
            <a:rPr lang="zh-CN" altLang="en-US" sz="1200" b="1" dirty="0"/>
            <a:t>光盘库</a:t>
          </a:r>
          <a:r>
            <a:rPr lang="en-US" altLang="zh-CN" sz="1200" b="1" dirty="0"/>
            <a:t> </a:t>
          </a:r>
          <a:r>
            <a:rPr lang="zh-CN" altLang="en-US" sz="1200" b="1" dirty="0">
              <a:solidFill>
                <a:srgbClr val="FF0000"/>
              </a:solidFill>
            </a:rPr>
            <a:t>近线冷备份</a:t>
          </a:r>
        </a:p>
      </dgm:t>
    </dgm:pt>
    <dgm:pt modelId="{F59CE623-303F-4B28-BB2B-45A917A6B361}" type="parTrans" cxnId="{57E75381-E5E8-4A7E-A121-1CA511CB1B86}">
      <dgm:prSet/>
      <dgm:spPr/>
      <dgm:t>
        <a:bodyPr/>
        <a:lstStyle/>
        <a:p>
          <a:endParaRPr lang="zh-CN" altLang="en-US"/>
        </a:p>
      </dgm:t>
    </dgm:pt>
    <dgm:pt modelId="{DD542C25-CFBC-4D94-B3CE-158AD832627F}" type="sibTrans" cxnId="{57E75381-E5E8-4A7E-A121-1CA511CB1B86}">
      <dgm:prSet/>
      <dgm:spPr/>
      <dgm:t>
        <a:bodyPr/>
        <a:lstStyle/>
        <a:p>
          <a:endParaRPr lang="zh-CN" altLang="en-US"/>
        </a:p>
      </dgm:t>
    </dgm:pt>
    <dgm:pt modelId="{F0095518-52C1-43E6-B338-1ACC3C9FF5FB}">
      <dgm:prSet phldrT="[文本]" custT="1"/>
      <dgm:spPr/>
      <dgm:t>
        <a:bodyPr/>
        <a:lstStyle/>
        <a:p>
          <a:r>
            <a:rPr lang="zh-CN" altLang="en-US" sz="1200" b="1" dirty="0"/>
            <a:t>安全性高</a:t>
          </a:r>
        </a:p>
      </dgm:t>
    </dgm:pt>
    <dgm:pt modelId="{DA5965B7-DF3C-4252-A96A-317E2FB4ECD7}" type="parTrans" cxnId="{0348E976-09AA-4B13-9883-1EEB4955E4E1}">
      <dgm:prSet/>
      <dgm:spPr/>
      <dgm:t>
        <a:bodyPr/>
        <a:lstStyle/>
        <a:p>
          <a:endParaRPr lang="zh-CN" altLang="en-US"/>
        </a:p>
      </dgm:t>
    </dgm:pt>
    <dgm:pt modelId="{5FB86D37-4060-48BC-88C8-E7642749D9D0}" type="sibTrans" cxnId="{0348E976-09AA-4B13-9883-1EEB4955E4E1}">
      <dgm:prSet/>
      <dgm:spPr/>
      <dgm:t>
        <a:bodyPr/>
        <a:lstStyle/>
        <a:p>
          <a:endParaRPr lang="zh-CN" altLang="en-US"/>
        </a:p>
      </dgm:t>
    </dgm:pt>
    <dgm:pt modelId="{609025B1-D3E6-4A5F-B81A-0B7D2CCDD1C6}">
      <dgm:prSet phldrT="[文本]" custT="1"/>
      <dgm:spPr/>
      <dgm:t>
        <a:bodyPr/>
        <a:lstStyle/>
        <a:p>
          <a:r>
            <a:rPr lang="zh-CN" altLang="en-US" sz="1200" b="1" dirty="0"/>
            <a:t>相应速度稍低</a:t>
          </a:r>
        </a:p>
      </dgm:t>
    </dgm:pt>
    <dgm:pt modelId="{577DBA18-DF5D-4A0A-AE2C-9AB6795E8C6E}" type="parTrans" cxnId="{C2E34AC0-4286-4262-9A26-FCCF06A64BEE}">
      <dgm:prSet/>
      <dgm:spPr/>
      <dgm:t>
        <a:bodyPr/>
        <a:lstStyle/>
        <a:p>
          <a:endParaRPr lang="zh-CN" altLang="en-US"/>
        </a:p>
      </dgm:t>
    </dgm:pt>
    <dgm:pt modelId="{267D83BE-6B41-4B7B-AB16-CB1AA32C27C8}" type="sibTrans" cxnId="{C2E34AC0-4286-4262-9A26-FCCF06A64BEE}">
      <dgm:prSet/>
      <dgm:spPr/>
      <dgm:t>
        <a:bodyPr/>
        <a:lstStyle/>
        <a:p>
          <a:endParaRPr lang="zh-CN" altLang="en-US"/>
        </a:p>
      </dgm:t>
    </dgm:pt>
    <dgm:pt modelId="{A24D4E81-71D6-49AE-B5CE-AA9A2A8F5B88}">
      <dgm:prSet phldrT="[文本]" custT="1"/>
      <dgm:spPr/>
      <dgm:t>
        <a:bodyPr/>
        <a:lstStyle/>
        <a:p>
          <a:r>
            <a:rPr lang="zh-CN" altLang="en-US" sz="1200" b="1" dirty="0"/>
            <a:t>离线库 </a:t>
          </a:r>
          <a:r>
            <a:rPr lang="zh-CN" altLang="en-US" sz="1200" b="1" dirty="0">
              <a:solidFill>
                <a:srgbClr val="FF0000"/>
              </a:solidFill>
            </a:rPr>
            <a:t> 脱机冷备份</a:t>
          </a:r>
        </a:p>
      </dgm:t>
    </dgm:pt>
    <dgm:pt modelId="{6FF328D7-5905-4847-9505-FFBD2EE43165}" type="parTrans" cxnId="{5E05B01A-D535-4438-9349-600BA5F79795}">
      <dgm:prSet/>
      <dgm:spPr/>
      <dgm:t>
        <a:bodyPr/>
        <a:lstStyle/>
        <a:p>
          <a:endParaRPr lang="zh-CN" altLang="en-US"/>
        </a:p>
      </dgm:t>
    </dgm:pt>
    <dgm:pt modelId="{D2E5092B-AC67-4AA0-8379-7F325908E18C}" type="sibTrans" cxnId="{5E05B01A-D535-4438-9349-600BA5F79795}">
      <dgm:prSet/>
      <dgm:spPr/>
      <dgm:t>
        <a:bodyPr/>
        <a:lstStyle/>
        <a:p>
          <a:endParaRPr lang="zh-CN" altLang="en-US"/>
        </a:p>
      </dgm:t>
    </dgm:pt>
    <dgm:pt modelId="{17CC1FC1-378F-4A15-8A48-28DBF6674A5F}">
      <dgm:prSet phldrT="[文本]" custT="1"/>
      <dgm:spPr/>
      <dgm:t>
        <a:bodyPr/>
        <a:lstStyle/>
        <a:p>
          <a:r>
            <a:rPr lang="zh-CN" altLang="en-US" sz="1200" b="1" dirty="0"/>
            <a:t>长期成本低</a:t>
          </a:r>
        </a:p>
      </dgm:t>
    </dgm:pt>
    <dgm:pt modelId="{E94C5550-BC50-4563-B19E-9DD653FA1C31}" type="parTrans" cxnId="{33531CEC-59E1-4725-A515-1DD32CE28123}">
      <dgm:prSet/>
      <dgm:spPr/>
      <dgm:t>
        <a:bodyPr/>
        <a:lstStyle/>
        <a:p>
          <a:endParaRPr lang="zh-CN" altLang="en-US"/>
        </a:p>
      </dgm:t>
    </dgm:pt>
    <dgm:pt modelId="{F4AD0F59-39C2-4C63-9A4A-E076E69E79E9}" type="sibTrans" cxnId="{33531CEC-59E1-4725-A515-1DD32CE28123}">
      <dgm:prSet/>
      <dgm:spPr/>
      <dgm:t>
        <a:bodyPr/>
        <a:lstStyle/>
        <a:p>
          <a:endParaRPr lang="zh-CN" altLang="en-US"/>
        </a:p>
      </dgm:t>
    </dgm:pt>
    <dgm:pt modelId="{FC1478B7-B0C1-4839-A14A-5D40CFB08CF0}">
      <dgm:prSet phldrT="[文本]" custT="1"/>
      <dgm:spPr/>
      <dgm:t>
        <a:bodyPr/>
        <a:lstStyle/>
        <a:p>
          <a:r>
            <a:rPr lang="zh-CN" altLang="en-US" sz="1200" b="1" dirty="0"/>
            <a:t>环境要求低</a:t>
          </a:r>
        </a:p>
      </dgm:t>
    </dgm:pt>
    <dgm:pt modelId="{7C1BEBA3-CA78-4000-8A50-7F29F7D1DD61}" type="parTrans" cxnId="{0BCBE9DF-4E44-420D-8525-9D129689BE77}">
      <dgm:prSet/>
      <dgm:spPr/>
      <dgm:t>
        <a:bodyPr/>
        <a:lstStyle/>
        <a:p>
          <a:endParaRPr lang="zh-CN" altLang="en-US"/>
        </a:p>
      </dgm:t>
    </dgm:pt>
    <dgm:pt modelId="{C78BA7A7-E83B-4775-BB3D-8275CDD5C7EB}" type="sibTrans" cxnId="{0BCBE9DF-4E44-420D-8525-9D129689BE77}">
      <dgm:prSet/>
      <dgm:spPr/>
      <dgm:t>
        <a:bodyPr/>
        <a:lstStyle/>
        <a:p>
          <a:endParaRPr lang="zh-CN" altLang="en-US"/>
        </a:p>
      </dgm:t>
    </dgm:pt>
    <dgm:pt modelId="{555EF0E5-974F-4565-97DC-F257B4365B17}">
      <dgm:prSet phldrT="[文本]" custT="1"/>
      <dgm:spPr/>
      <dgm:t>
        <a:bodyPr/>
        <a:lstStyle/>
        <a:p>
          <a:r>
            <a:rPr lang="zh-CN" altLang="en-US" sz="1200" b="1" dirty="0"/>
            <a:t>安全性高</a:t>
          </a:r>
        </a:p>
      </dgm:t>
    </dgm:pt>
    <dgm:pt modelId="{7B46F4A4-A676-491B-8F3C-363551DB7A93}" type="parTrans" cxnId="{1D9BCA0F-B1A6-44FB-966B-7395A6563459}">
      <dgm:prSet/>
      <dgm:spPr/>
      <dgm:t>
        <a:bodyPr/>
        <a:lstStyle/>
        <a:p>
          <a:endParaRPr lang="zh-CN" altLang="en-US"/>
        </a:p>
      </dgm:t>
    </dgm:pt>
    <dgm:pt modelId="{B9C864B0-4720-4A61-8765-5F686629B489}" type="sibTrans" cxnId="{1D9BCA0F-B1A6-44FB-966B-7395A6563459}">
      <dgm:prSet/>
      <dgm:spPr/>
      <dgm:t>
        <a:bodyPr/>
        <a:lstStyle/>
        <a:p>
          <a:endParaRPr lang="zh-CN" altLang="en-US"/>
        </a:p>
      </dgm:t>
    </dgm:pt>
    <dgm:pt modelId="{21349D20-FD9B-43B4-9199-82D11FB11B60}">
      <dgm:prSet phldrT="[文本]" custT="1"/>
      <dgm:spPr/>
      <dgm:t>
        <a:bodyPr/>
        <a:lstStyle/>
        <a:p>
          <a:r>
            <a:rPr lang="zh-CN" altLang="en-US" sz="1200" b="1" dirty="0"/>
            <a:t>成本极低</a:t>
          </a:r>
        </a:p>
      </dgm:t>
    </dgm:pt>
    <dgm:pt modelId="{F4912820-5758-41AD-87C4-6518450083B7}" type="parTrans" cxnId="{2D76EDB6-77C5-49A5-A147-5F2D2106602C}">
      <dgm:prSet/>
      <dgm:spPr/>
      <dgm:t>
        <a:bodyPr/>
        <a:lstStyle/>
        <a:p>
          <a:endParaRPr lang="zh-CN" altLang="en-US"/>
        </a:p>
      </dgm:t>
    </dgm:pt>
    <dgm:pt modelId="{F48E2313-08D2-4DAE-A39B-0CFD58FAF749}" type="sibTrans" cxnId="{2D76EDB6-77C5-49A5-A147-5F2D2106602C}">
      <dgm:prSet/>
      <dgm:spPr/>
      <dgm:t>
        <a:bodyPr/>
        <a:lstStyle/>
        <a:p>
          <a:endParaRPr lang="zh-CN" altLang="en-US"/>
        </a:p>
      </dgm:t>
    </dgm:pt>
    <dgm:pt modelId="{193FC2E5-2EB6-4BE6-8D0A-73949BAB8A12}" type="pres">
      <dgm:prSet presAssocID="{C8398CB0-835E-4578-8718-6C6E673EEFF6}" presName="Name0" presStyleCnt="0">
        <dgm:presLayoutVars>
          <dgm:dir/>
          <dgm:animLvl val="lvl"/>
          <dgm:resizeHandles val="exact"/>
        </dgm:presLayoutVars>
      </dgm:prSet>
      <dgm:spPr/>
    </dgm:pt>
    <dgm:pt modelId="{86CDCCC0-FD01-4B2F-88D2-3D0A51C7C154}" type="pres">
      <dgm:prSet presAssocID="{A24D4E81-71D6-49AE-B5CE-AA9A2A8F5B88}" presName="boxAndChildren" presStyleCnt="0"/>
      <dgm:spPr/>
    </dgm:pt>
    <dgm:pt modelId="{5270137A-9D15-433E-BB1B-4DE60B7854AA}" type="pres">
      <dgm:prSet presAssocID="{A24D4E81-71D6-49AE-B5CE-AA9A2A8F5B88}" presName="parentTextBox" presStyleLbl="node1" presStyleIdx="0" presStyleCnt="4"/>
      <dgm:spPr/>
    </dgm:pt>
    <dgm:pt modelId="{280D414B-F3BF-4377-B37A-AEA2EAC2B83C}" type="pres">
      <dgm:prSet presAssocID="{A24D4E81-71D6-49AE-B5CE-AA9A2A8F5B88}" presName="entireBox" presStyleLbl="node1" presStyleIdx="0" presStyleCnt="4"/>
      <dgm:spPr/>
    </dgm:pt>
    <dgm:pt modelId="{FA430FEF-9EE6-45AD-969A-30FD51645C9E}" type="pres">
      <dgm:prSet presAssocID="{A24D4E81-71D6-49AE-B5CE-AA9A2A8F5B88}" presName="descendantBox" presStyleCnt="0"/>
      <dgm:spPr/>
    </dgm:pt>
    <dgm:pt modelId="{C24D7541-D4F9-42B7-A2FE-1F018D9FD5E3}" type="pres">
      <dgm:prSet presAssocID="{B9B55C6C-C758-44D4-8F08-AB40E8519083}" presName="childTextBox" presStyleLbl="fgAccFollowNode1" presStyleIdx="0" presStyleCnt="16">
        <dgm:presLayoutVars>
          <dgm:bulletEnabled val="1"/>
        </dgm:presLayoutVars>
      </dgm:prSet>
      <dgm:spPr/>
    </dgm:pt>
    <dgm:pt modelId="{F9CC1359-DF1E-455A-A3C8-BE70B7164A23}" type="pres">
      <dgm:prSet presAssocID="{FC1478B7-B0C1-4839-A14A-5D40CFB08CF0}" presName="childTextBox" presStyleLbl="fgAccFollowNode1" presStyleIdx="1" presStyleCnt="16">
        <dgm:presLayoutVars>
          <dgm:bulletEnabled val="1"/>
        </dgm:presLayoutVars>
      </dgm:prSet>
      <dgm:spPr/>
    </dgm:pt>
    <dgm:pt modelId="{E8C3D9F0-20A5-430D-B4C6-FBAA66B255E9}" type="pres">
      <dgm:prSet presAssocID="{555EF0E5-974F-4565-97DC-F257B4365B17}" presName="childTextBox" presStyleLbl="fgAccFollowNode1" presStyleIdx="2" presStyleCnt="16">
        <dgm:presLayoutVars>
          <dgm:bulletEnabled val="1"/>
        </dgm:presLayoutVars>
      </dgm:prSet>
      <dgm:spPr/>
    </dgm:pt>
    <dgm:pt modelId="{F448ECB5-42A0-4552-AE00-A8B5C38243BA}" type="pres">
      <dgm:prSet presAssocID="{21349D20-FD9B-43B4-9199-82D11FB11B60}" presName="childTextBox" presStyleLbl="fgAccFollowNode1" presStyleIdx="3" presStyleCnt="16">
        <dgm:presLayoutVars>
          <dgm:bulletEnabled val="1"/>
        </dgm:presLayoutVars>
      </dgm:prSet>
      <dgm:spPr/>
    </dgm:pt>
    <dgm:pt modelId="{68DBDB81-5E3A-4880-9B18-0BF10EA05CFE}" type="pres">
      <dgm:prSet presAssocID="{DD542C25-CFBC-4D94-B3CE-158AD832627F}" presName="sp" presStyleCnt="0"/>
      <dgm:spPr/>
    </dgm:pt>
    <dgm:pt modelId="{1CC8589D-C6F2-466F-9BD0-121FB21017E1}" type="pres">
      <dgm:prSet presAssocID="{1239141A-3F63-4F4B-9A1E-65D8FCA3DF0D}" presName="arrowAndChildren" presStyleCnt="0"/>
      <dgm:spPr/>
    </dgm:pt>
    <dgm:pt modelId="{91893762-88DD-4906-BEB5-C37374FAF939}" type="pres">
      <dgm:prSet presAssocID="{1239141A-3F63-4F4B-9A1E-65D8FCA3DF0D}" presName="parentTextArrow" presStyleLbl="node1" presStyleIdx="0" presStyleCnt="4"/>
      <dgm:spPr/>
    </dgm:pt>
    <dgm:pt modelId="{8A1C6474-9FFF-4568-9933-150F0BE6E282}" type="pres">
      <dgm:prSet presAssocID="{1239141A-3F63-4F4B-9A1E-65D8FCA3DF0D}" presName="arrow" presStyleLbl="node1" presStyleIdx="1" presStyleCnt="4"/>
      <dgm:spPr/>
    </dgm:pt>
    <dgm:pt modelId="{7E969E63-42C0-4E23-B0B8-0C59BF43341D}" type="pres">
      <dgm:prSet presAssocID="{1239141A-3F63-4F4B-9A1E-65D8FCA3DF0D}" presName="descendantArrow" presStyleCnt="0"/>
      <dgm:spPr/>
    </dgm:pt>
    <dgm:pt modelId="{4C21AFB4-46EE-4B47-ACF3-737788E56E1C}" type="pres">
      <dgm:prSet presAssocID="{4C4DE542-2E94-4EEC-A4F1-D9809F201CD1}" presName="childTextArrow" presStyleLbl="fgAccFollowNode1" presStyleIdx="4" presStyleCnt="16">
        <dgm:presLayoutVars>
          <dgm:bulletEnabled val="1"/>
        </dgm:presLayoutVars>
      </dgm:prSet>
      <dgm:spPr/>
    </dgm:pt>
    <dgm:pt modelId="{7661C468-57DB-42B0-9DEE-A2CBB146604C}" type="pres">
      <dgm:prSet presAssocID="{F0095518-52C1-43E6-B338-1ACC3C9FF5FB}" presName="childTextArrow" presStyleLbl="fgAccFollowNode1" presStyleIdx="5" presStyleCnt="16">
        <dgm:presLayoutVars>
          <dgm:bulletEnabled val="1"/>
        </dgm:presLayoutVars>
      </dgm:prSet>
      <dgm:spPr/>
    </dgm:pt>
    <dgm:pt modelId="{C0EA1F4D-6D58-42A8-BA3F-DB51F3239B92}" type="pres">
      <dgm:prSet presAssocID="{609025B1-D3E6-4A5F-B81A-0B7D2CCDD1C6}" presName="childTextArrow" presStyleLbl="fgAccFollowNode1" presStyleIdx="6" presStyleCnt="16">
        <dgm:presLayoutVars>
          <dgm:bulletEnabled val="1"/>
        </dgm:presLayoutVars>
      </dgm:prSet>
      <dgm:spPr/>
    </dgm:pt>
    <dgm:pt modelId="{80C94FE4-5C76-4A7E-8373-1B58B602F6EA}" type="pres">
      <dgm:prSet presAssocID="{17CC1FC1-378F-4A15-8A48-28DBF6674A5F}" presName="childTextArrow" presStyleLbl="fgAccFollowNode1" presStyleIdx="7" presStyleCnt="16">
        <dgm:presLayoutVars>
          <dgm:bulletEnabled val="1"/>
        </dgm:presLayoutVars>
      </dgm:prSet>
      <dgm:spPr/>
    </dgm:pt>
    <dgm:pt modelId="{F9255FA6-9CA8-40EE-94A9-F08404140485}" type="pres">
      <dgm:prSet presAssocID="{A2833334-B395-4245-BAFB-D34023762571}" presName="sp" presStyleCnt="0"/>
      <dgm:spPr/>
    </dgm:pt>
    <dgm:pt modelId="{A17C22E5-2BEF-4039-9C33-C20220B56D5F}" type="pres">
      <dgm:prSet presAssocID="{C46A8C20-CC86-4914-94FE-6328EFB9E99E}" presName="arrowAndChildren" presStyleCnt="0"/>
      <dgm:spPr/>
    </dgm:pt>
    <dgm:pt modelId="{C0302621-0609-448D-A077-05176E00CC33}" type="pres">
      <dgm:prSet presAssocID="{C46A8C20-CC86-4914-94FE-6328EFB9E99E}" presName="parentTextArrow" presStyleLbl="node1" presStyleIdx="1" presStyleCnt="4"/>
      <dgm:spPr/>
    </dgm:pt>
    <dgm:pt modelId="{1BC6CF2D-07C2-4137-9862-8F2F4E9E3D71}" type="pres">
      <dgm:prSet presAssocID="{C46A8C20-CC86-4914-94FE-6328EFB9E99E}" presName="arrow" presStyleLbl="node1" presStyleIdx="2" presStyleCnt="4"/>
      <dgm:spPr/>
    </dgm:pt>
    <dgm:pt modelId="{99BE4C46-5D36-44C7-9479-D689C8E63457}" type="pres">
      <dgm:prSet presAssocID="{C46A8C20-CC86-4914-94FE-6328EFB9E99E}" presName="descendantArrow" presStyleCnt="0"/>
      <dgm:spPr/>
    </dgm:pt>
    <dgm:pt modelId="{92C2D293-02F1-4F6B-97B8-3B657A9466FC}" type="pres">
      <dgm:prSet presAssocID="{9B2EA835-18C9-4F0E-ACCF-8E0DA14A3DFF}" presName="childTextArrow" presStyleLbl="fgAccFollowNode1" presStyleIdx="8" presStyleCnt="16">
        <dgm:presLayoutVars>
          <dgm:bulletEnabled val="1"/>
        </dgm:presLayoutVars>
      </dgm:prSet>
      <dgm:spPr/>
    </dgm:pt>
    <dgm:pt modelId="{3A8A6081-6093-4F10-9F0B-98ADFC8955C8}" type="pres">
      <dgm:prSet presAssocID="{8BC6F558-794F-4038-8293-7C784DAFC4B5}" presName="childTextArrow" presStyleLbl="fgAccFollowNode1" presStyleIdx="9" presStyleCnt="16">
        <dgm:presLayoutVars>
          <dgm:bulletEnabled val="1"/>
        </dgm:presLayoutVars>
      </dgm:prSet>
      <dgm:spPr/>
    </dgm:pt>
    <dgm:pt modelId="{E733E9A0-E0B6-4856-9FFF-183896E9F154}" type="pres">
      <dgm:prSet presAssocID="{D924023A-2F8D-4423-91D2-2EE63ECE5AD8}" presName="childTextArrow" presStyleLbl="fgAccFollowNode1" presStyleIdx="10" presStyleCnt="16">
        <dgm:presLayoutVars>
          <dgm:bulletEnabled val="1"/>
        </dgm:presLayoutVars>
      </dgm:prSet>
      <dgm:spPr/>
    </dgm:pt>
    <dgm:pt modelId="{FFC14EB5-CDFE-4FC7-BD68-AD5AEDA4FB3C}" type="pres">
      <dgm:prSet presAssocID="{AABE90B8-7694-4947-B0E7-64979257949B}" presName="childTextArrow" presStyleLbl="fgAccFollowNode1" presStyleIdx="11" presStyleCnt="16">
        <dgm:presLayoutVars>
          <dgm:bulletEnabled val="1"/>
        </dgm:presLayoutVars>
      </dgm:prSet>
      <dgm:spPr/>
    </dgm:pt>
    <dgm:pt modelId="{25E85DCA-89DF-44B8-B41E-081E8500BF51}" type="pres">
      <dgm:prSet presAssocID="{8832B0F5-AEFC-4628-85C5-E13241BBC9F4}" presName="sp" presStyleCnt="0"/>
      <dgm:spPr/>
    </dgm:pt>
    <dgm:pt modelId="{4A08CBD0-47D3-4032-9F37-C02E62AF637C}" type="pres">
      <dgm:prSet presAssocID="{30EC3241-B762-4907-9746-59D9F4FC5361}" presName="arrowAndChildren" presStyleCnt="0"/>
      <dgm:spPr/>
    </dgm:pt>
    <dgm:pt modelId="{B5512B93-3790-4ACC-A9E3-AD62879B3789}" type="pres">
      <dgm:prSet presAssocID="{30EC3241-B762-4907-9746-59D9F4FC5361}" presName="parentTextArrow" presStyleLbl="node1" presStyleIdx="2" presStyleCnt="4"/>
      <dgm:spPr/>
    </dgm:pt>
    <dgm:pt modelId="{350C9AA0-E1A1-4009-83A1-B78464A150C1}" type="pres">
      <dgm:prSet presAssocID="{30EC3241-B762-4907-9746-59D9F4FC5361}" presName="arrow" presStyleLbl="node1" presStyleIdx="3" presStyleCnt="4"/>
      <dgm:spPr/>
    </dgm:pt>
    <dgm:pt modelId="{5DBC18F9-B04A-436C-9302-C0F1985C13B7}" type="pres">
      <dgm:prSet presAssocID="{30EC3241-B762-4907-9746-59D9F4FC5361}" presName="descendantArrow" presStyleCnt="0"/>
      <dgm:spPr/>
    </dgm:pt>
    <dgm:pt modelId="{EFDE0D76-2A75-4FFC-BB30-E6B8130B4459}" type="pres">
      <dgm:prSet presAssocID="{F0F5330A-2EF7-4878-8F0F-823D06B8376E}" presName="childTextArrow" presStyleLbl="fgAccFollowNode1" presStyleIdx="12" presStyleCnt="16">
        <dgm:presLayoutVars>
          <dgm:bulletEnabled val="1"/>
        </dgm:presLayoutVars>
      </dgm:prSet>
      <dgm:spPr/>
    </dgm:pt>
    <dgm:pt modelId="{D77C40BE-9978-4199-A4E3-E03773FFFF0F}" type="pres">
      <dgm:prSet presAssocID="{6F706F6D-5201-4A02-9C34-B439868E120B}" presName="childTextArrow" presStyleLbl="fgAccFollowNode1" presStyleIdx="13" presStyleCnt="16">
        <dgm:presLayoutVars>
          <dgm:bulletEnabled val="1"/>
        </dgm:presLayoutVars>
      </dgm:prSet>
      <dgm:spPr/>
    </dgm:pt>
    <dgm:pt modelId="{24E011E0-A012-4DC2-9165-8ECEEEAE32F1}" type="pres">
      <dgm:prSet presAssocID="{FD213FBF-2EF6-4D6E-9B2C-6CACD71D988D}" presName="childTextArrow" presStyleLbl="fgAccFollowNode1" presStyleIdx="14" presStyleCnt="16">
        <dgm:presLayoutVars>
          <dgm:bulletEnabled val="1"/>
        </dgm:presLayoutVars>
      </dgm:prSet>
      <dgm:spPr/>
    </dgm:pt>
    <dgm:pt modelId="{048BFEEE-9FE6-4BF0-8F39-210B6FDA0C86}" type="pres">
      <dgm:prSet presAssocID="{2969D34B-FB6C-4A16-B1D9-68F349DAD953}" presName="childTextArrow" presStyleLbl="fgAccFollowNode1" presStyleIdx="15" presStyleCnt="16">
        <dgm:presLayoutVars>
          <dgm:bulletEnabled val="1"/>
        </dgm:presLayoutVars>
      </dgm:prSet>
      <dgm:spPr/>
    </dgm:pt>
  </dgm:ptLst>
  <dgm:cxnLst>
    <dgm:cxn modelId="{E5288502-EEF8-4D75-984A-82BA64A6BF26}" type="presOf" srcId="{F0095518-52C1-43E6-B338-1ACC3C9FF5FB}" destId="{7661C468-57DB-42B0-9DEE-A2CBB146604C}" srcOrd="0" destOrd="0" presId="urn:microsoft.com/office/officeart/2005/8/layout/process4"/>
    <dgm:cxn modelId="{A5E05204-2594-4FCF-94B6-E69E42076E0F}" type="presOf" srcId="{555EF0E5-974F-4565-97DC-F257B4365B17}" destId="{E8C3D9F0-20A5-430D-B4C6-FBAA66B255E9}" srcOrd="0" destOrd="0" presId="urn:microsoft.com/office/officeart/2005/8/layout/process4"/>
    <dgm:cxn modelId="{DE73BA0C-19B5-4B7B-B953-F5ADB3189A75}" type="presOf" srcId="{30EC3241-B762-4907-9746-59D9F4FC5361}" destId="{350C9AA0-E1A1-4009-83A1-B78464A150C1}" srcOrd="1" destOrd="0" presId="urn:microsoft.com/office/officeart/2005/8/layout/process4"/>
    <dgm:cxn modelId="{1D9BCA0F-B1A6-44FB-966B-7395A6563459}" srcId="{A24D4E81-71D6-49AE-B5CE-AA9A2A8F5B88}" destId="{555EF0E5-974F-4565-97DC-F257B4365B17}" srcOrd="2" destOrd="0" parTransId="{7B46F4A4-A676-491B-8F3C-363551DB7A93}" sibTransId="{B9C864B0-4720-4A61-8765-5F686629B489}"/>
    <dgm:cxn modelId="{D3992116-D229-4092-AA7B-481179350B92}" srcId="{30EC3241-B762-4907-9746-59D9F4FC5361}" destId="{F0F5330A-2EF7-4878-8F0F-823D06B8376E}" srcOrd="0" destOrd="0" parTransId="{04539BC8-E6B0-4CDE-A0B8-5B97AE5BCC87}" sibTransId="{D926B83F-7084-4614-9DA1-8C6244BE8FEA}"/>
    <dgm:cxn modelId="{4BC17618-36C2-4E5F-AC28-EC8589B91BD8}" type="presOf" srcId="{A24D4E81-71D6-49AE-B5CE-AA9A2A8F5B88}" destId="{5270137A-9D15-433E-BB1B-4DE60B7854AA}" srcOrd="0" destOrd="0" presId="urn:microsoft.com/office/officeart/2005/8/layout/process4"/>
    <dgm:cxn modelId="{5E05B01A-D535-4438-9349-600BA5F79795}" srcId="{C8398CB0-835E-4578-8718-6C6E673EEFF6}" destId="{A24D4E81-71D6-49AE-B5CE-AA9A2A8F5B88}" srcOrd="3" destOrd="0" parTransId="{6FF328D7-5905-4847-9505-FFBD2EE43165}" sibTransId="{D2E5092B-AC67-4AA0-8379-7F325908E18C}"/>
    <dgm:cxn modelId="{B08C181B-3917-490B-840E-5F85C98A2AB7}" srcId="{C46A8C20-CC86-4914-94FE-6328EFB9E99E}" destId="{8BC6F558-794F-4038-8293-7C784DAFC4B5}" srcOrd="1" destOrd="0" parTransId="{CF8F9BD4-1E8C-4C63-8E03-0C229F0DEBE0}" sibTransId="{3710AA9D-FAF3-4CCE-9768-4F3CDF660CB3}"/>
    <dgm:cxn modelId="{61773120-3677-4E87-AC2E-E8F69E08D767}" srcId="{C8398CB0-835E-4578-8718-6C6E673EEFF6}" destId="{30EC3241-B762-4907-9746-59D9F4FC5361}" srcOrd="0" destOrd="0" parTransId="{C7EEBD4B-68AE-47D9-B16C-29D434547FC6}" sibTransId="{8832B0F5-AEFC-4628-85C5-E13241BBC9F4}"/>
    <dgm:cxn modelId="{2F9DBA20-51B7-4EFC-9516-01C34DE3D114}" type="presOf" srcId="{21349D20-FD9B-43B4-9199-82D11FB11B60}" destId="{F448ECB5-42A0-4552-AE00-A8B5C38243BA}" srcOrd="0" destOrd="0" presId="urn:microsoft.com/office/officeart/2005/8/layout/process4"/>
    <dgm:cxn modelId="{61582422-9DD5-4CFD-9C82-BBD238EB660C}" srcId="{C8398CB0-835E-4578-8718-6C6E673EEFF6}" destId="{C46A8C20-CC86-4914-94FE-6328EFB9E99E}" srcOrd="1" destOrd="0" parTransId="{AFA08582-4335-4FD8-A396-1364C7D65E70}" sibTransId="{A2833334-B395-4245-BAFB-D34023762571}"/>
    <dgm:cxn modelId="{04E73A2A-30BD-4E83-B734-EDD13EBF0A83}" type="presOf" srcId="{2969D34B-FB6C-4A16-B1D9-68F349DAD953}" destId="{048BFEEE-9FE6-4BF0-8F39-210B6FDA0C86}" srcOrd="0" destOrd="0" presId="urn:microsoft.com/office/officeart/2005/8/layout/process4"/>
    <dgm:cxn modelId="{F751202B-3C28-49A1-B2C4-0D5C22A8801E}" srcId="{A24D4E81-71D6-49AE-B5CE-AA9A2A8F5B88}" destId="{B9B55C6C-C758-44D4-8F08-AB40E8519083}" srcOrd="0" destOrd="0" parTransId="{5822F421-C13E-4873-AF34-FB5CB29FDD2B}" sibTransId="{48213198-C088-45B1-B96C-617EE9DE04B6}"/>
    <dgm:cxn modelId="{F4C4AE34-E5C1-4895-B7D4-EB2FCCA456E0}" srcId="{C46A8C20-CC86-4914-94FE-6328EFB9E99E}" destId="{AABE90B8-7694-4947-B0E7-64979257949B}" srcOrd="3" destOrd="0" parTransId="{25DCE951-9F04-4F23-8D23-5A8AC48CAD22}" sibTransId="{7FBF3030-22EF-4D9A-ADE0-30E1364EADB4}"/>
    <dgm:cxn modelId="{12ECC237-F378-4DE6-B1C0-B8B64F924CA7}" type="presOf" srcId="{AABE90B8-7694-4947-B0E7-64979257949B}" destId="{FFC14EB5-CDFE-4FC7-BD68-AD5AEDA4FB3C}" srcOrd="0" destOrd="0" presId="urn:microsoft.com/office/officeart/2005/8/layout/process4"/>
    <dgm:cxn modelId="{6BC6EF5E-1F9E-45C2-B8B7-AF6B2ED3A86C}" srcId="{30EC3241-B762-4907-9746-59D9F4FC5361}" destId="{2969D34B-FB6C-4A16-B1D9-68F349DAD953}" srcOrd="3" destOrd="0" parTransId="{0F5F11CF-7ADB-4D4A-B9D2-0298CD910D1B}" sibTransId="{1647964C-FE0C-4D36-B251-B5D12DB9C55C}"/>
    <dgm:cxn modelId="{3E609E63-FA1E-4882-A27F-B5CBEFCB6386}" type="presOf" srcId="{C8398CB0-835E-4578-8718-6C6E673EEFF6}" destId="{193FC2E5-2EB6-4BE6-8D0A-73949BAB8A12}" srcOrd="0" destOrd="0" presId="urn:microsoft.com/office/officeart/2005/8/layout/process4"/>
    <dgm:cxn modelId="{991EB847-0FEE-43CD-B137-4CD14FB887E0}" type="presOf" srcId="{C46A8C20-CC86-4914-94FE-6328EFB9E99E}" destId="{1BC6CF2D-07C2-4137-9862-8F2F4E9E3D71}" srcOrd="1" destOrd="0" presId="urn:microsoft.com/office/officeart/2005/8/layout/process4"/>
    <dgm:cxn modelId="{01421C70-D3E2-4CDC-B792-2DDBC7B84539}" type="presOf" srcId="{30EC3241-B762-4907-9746-59D9F4FC5361}" destId="{B5512B93-3790-4ACC-A9E3-AD62879B3789}" srcOrd="0" destOrd="0" presId="urn:microsoft.com/office/officeart/2005/8/layout/process4"/>
    <dgm:cxn modelId="{96B66973-1C74-45E7-8C72-EF4F8522EC46}" type="presOf" srcId="{FD213FBF-2EF6-4D6E-9B2C-6CACD71D988D}" destId="{24E011E0-A012-4DC2-9165-8ECEEEAE32F1}" srcOrd="0" destOrd="0" presId="urn:microsoft.com/office/officeart/2005/8/layout/process4"/>
    <dgm:cxn modelId="{0348E976-09AA-4B13-9883-1EEB4955E4E1}" srcId="{1239141A-3F63-4F4B-9A1E-65D8FCA3DF0D}" destId="{F0095518-52C1-43E6-B338-1ACC3C9FF5FB}" srcOrd="1" destOrd="0" parTransId="{DA5965B7-DF3C-4252-A96A-317E2FB4ECD7}" sibTransId="{5FB86D37-4060-48BC-88C8-E7642749D9D0}"/>
    <dgm:cxn modelId="{951E637B-BA3D-4059-BDD0-53E14EF4614F}" srcId="{30EC3241-B762-4907-9746-59D9F4FC5361}" destId="{6F706F6D-5201-4A02-9C34-B439868E120B}" srcOrd="1" destOrd="0" parTransId="{871571E6-30E8-4126-84D5-29746E1B5DD3}" sibTransId="{B1610190-9508-4729-8C9E-B42A97E8353E}"/>
    <dgm:cxn modelId="{57E75381-E5E8-4A7E-A121-1CA511CB1B86}" srcId="{C8398CB0-835E-4578-8718-6C6E673EEFF6}" destId="{1239141A-3F63-4F4B-9A1E-65D8FCA3DF0D}" srcOrd="2" destOrd="0" parTransId="{F59CE623-303F-4B28-BB2B-45A917A6B361}" sibTransId="{DD542C25-CFBC-4D94-B3CE-158AD832627F}"/>
    <dgm:cxn modelId="{EE780C84-1254-4840-95C1-8AC63ABEC729}" type="presOf" srcId="{9B2EA835-18C9-4F0E-ACCF-8E0DA14A3DFF}" destId="{92C2D293-02F1-4F6B-97B8-3B657A9466FC}" srcOrd="0" destOrd="0" presId="urn:microsoft.com/office/officeart/2005/8/layout/process4"/>
    <dgm:cxn modelId="{E74E1686-CAB1-4091-929F-AB9243D47B83}" type="presOf" srcId="{C46A8C20-CC86-4914-94FE-6328EFB9E99E}" destId="{C0302621-0609-448D-A077-05176E00CC33}" srcOrd="0" destOrd="0" presId="urn:microsoft.com/office/officeart/2005/8/layout/process4"/>
    <dgm:cxn modelId="{E08ADC8B-1DCF-47F2-BDDC-3240DDED0D11}" type="presOf" srcId="{8BC6F558-794F-4038-8293-7C784DAFC4B5}" destId="{3A8A6081-6093-4F10-9F0B-98ADFC8955C8}" srcOrd="0" destOrd="0" presId="urn:microsoft.com/office/officeart/2005/8/layout/process4"/>
    <dgm:cxn modelId="{6EF6F58D-5A81-4F23-8843-488CCF255C8E}" type="presOf" srcId="{4C4DE542-2E94-4EEC-A4F1-D9809F201CD1}" destId="{4C21AFB4-46EE-4B47-ACF3-737788E56E1C}" srcOrd="0" destOrd="0" presId="urn:microsoft.com/office/officeart/2005/8/layout/process4"/>
    <dgm:cxn modelId="{0B91B3A4-B0AE-41FA-AB67-DB099F98B319}" srcId="{C46A8C20-CC86-4914-94FE-6328EFB9E99E}" destId="{9B2EA835-18C9-4F0E-ACCF-8E0DA14A3DFF}" srcOrd="0" destOrd="0" parTransId="{D18318E5-D3FA-4FA8-8E0A-BE9CE44731AB}" sibTransId="{66CB8718-C5BC-47D6-A11C-9DD21CD66643}"/>
    <dgm:cxn modelId="{167E72A5-7D9B-4AAB-9F08-82EACA7576CD}" type="presOf" srcId="{1239141A-3F63-4F4B-9A1E-65D8FCA3DF0D}" destId="{8A1C6474-9FFF-4568-9933-150F0BE6E282}" srcOrd="1" destOrd="0" presId="urn:microsoft.com/office/officeart/2005/8/layout/process4"/>
    <dgm:cxn modelId="{F0A551AC-0A84-4999-B697-159DD080B2AF}" type="presOf" srcId="{1239141A-3F63-4F4B-9A1E-65D8FCA3DF0D}" destId="{91893762-88DD-4906-BEB5-C37374FAF939}" srcOrd="0" destOrd="0" presId="urn:microsoft.com/office/officeart/2005/8/layout/process4"/>
    <dgm:cxn modelId="{3BF558B0-DE5E-4DB0-9CEA-FC0A7883D290}" type="presOf" srcId="{A24D4E81-71D6-49AE-B5CE-AA9A2A8F5B88}" destId="{280D414B-F3BF-4377-B37A-AEA2EAC2B83C}" srcOrd="1" destOrd="0" presId="urn:microsoft.com/office/officeart/2005/8/layout/process4"/>
    <dgm:cxn modelId="{2D76EDB6-77C5-49A5-A147-5F2D2106602C}" srcId="{A24D4E81-71D6-49AE-B5CE-AA9A2A8F5B88}" destId="{21349D20-FD9B-43B4-9199-82D11FB11B60}" srcOrd="3" destOrd="0" parTransId="{F4912820-5758-41AD-87C4-6518450083B7}" sibTransId="{F48E2313-08D2-4DAE-A39B-0CFD58FAF749}"/>
    <dgm:cxn modelId="{ECD177BF-1E1D-4B7B-930C-FEE1D7A5481B}" type="presOf" srcId="{D924023A-2F8D-4423-91D2-2EE63ECE5AD8}" destId="{E733E9A0-E0B6-4856-9FFF-183896E9F154}" srcOrd="0" destOrd="0" presId="urn:microsoft.com/office/officeart/2005/8/layout/process4"/>
    <dgm:cxn modelId="{C2E34AC0-4286-4262-9A26-FCCF06A64BEE}" srcId="{1239141A-3F63-4F4B-9A1E-65D8FCA3DF0D}" destId="{609025B1-D3E6-4A5F-B81A-0B7D2CCDD1C6}" srcOrd="2" destOrd="0" parTransId="{577DBA18-DF5D-4A0A-AE2C-9AB6795E8C6E}" sibTransId="{267D83BE-6B41-4B7B-AB16-CB1AA32C27C8}"/>
    <dgm:cxn modelId="{562054C9-35DE-46CD-B9AB-C721469C26DC}" srcId="{C46A8C20-CC86-4914-94FE-6328EFB9E99E}" destId="{D924023A-2F8D-4423-91D2-2EE63ECE5AD8}" srcOrd="2" destOrd="0" parTransId="{1153E73C-7B1F-441A-997C-4D626C9055DF}" sibTransId="{12E80C78-0F36-44DB-9C5C-0DAD29AAF0F6}"/>
    <dgm:cxn modelId="{2B9F02CD-0567-4640-AEC1-ED3386DCCAF6}" type="presOf" srcId="{B9B55C6C-C758-44D4-8F08-AB40E8519083}" destId="{C24D7541-D4F9-42B7-A2FE-1F018D9FD5E3}" srcOrd="0" destOrd="0" presId="urn:microsoft.com/office/officeart/2005/8/layout/process4"/>
    <dgm:cxn modelId="{7C6D55D4-A979-4C4C-A2E8-775E01A79DDD}" type="presOf" srcId="{609025B1-D3E6-4A5F-B81A-0B7D2CCDD1C6}" destId="{C0EA1F4D-6D58-42A8-BA3F-DB51F3239B92}" srcOrd="0" destOrd="0" presId="urn:microsoft.com/office/officeart/2005/8/layout/process4"/>
    <dgm:cxn modelId="{0BCBE9DF-4E44-420D-8525-9D129689BE77}" srcId="{A24D4E81-71D6-49AE-B5CE-AA9A2A8F5B88}" destId="{FC1478B7-B0C1-4839-A14A-5D40CFB08CF0}" srcOrd="1" destOrd="0" parTransId="{7C1BEBA3-CA78-4000-8A50-7F29F7D1DD61}" sibTransId="{C78BA7A7-E83B-4775-BB3D-8275CDD5C7EB}"/>
    <dgm:cxn modelId="{ECD3B2E0-8C9A-4A39-947B-37C7D2D0E868}" type="presOf" srcId="{F0F5330A-2EF7-4878-8F0F-823D06B8376E}" destId="{EFDE0D76-2A75-4FFC-BB30-E6B8130B4459}" srcOrd="0" destOrd="0" presId="urn:microsoft.com/office/officeart/2005/8/layout/process4"/>
    <dgm:cxn modelId="{33531CEC-59E1-4725-A515-1DD32CE28123}" srcId="{1239141A-3F63-4F4B-9A1E-65D8FCA3DF0D}" destId="{17CC1FC1-378F-4A15-8A48-28DBF6674A5F}" srcOrd="3" destOrd="0" parTransId="{E94C5550-BC50-4563-B19E-9DD653FA1C31}" sibTransId="{F4AD0F59-39C2-4C63-9A4A-E076E69E79E9}"/>
    <dgm:cxn modelId="{85669EEE-C6C2-4252-8197-5C6BE81C5379}" srcId="{1239141A-3F63-4F4B-9A1E-65D8FCA3DF0D}" destId="{4C4DE542-2E94-4EEC-A4F1-D9809F201CD1}" srcOrd="0" destOrd="0" parTransId="{CCBD720C-50BA-4550-BD1E-5BD3B730950A}" sibTransId="{009822B5-BF76-4C07-A7CD-D7D70C4DC071}"/>
    <dgm:cxn modelId="{92B8D5F0-145A-438D-9EF2-CCC3669ACB06}" type="presOf" srcId="{FC1478B7-B0C1-4839-A14A-5D40CFB08CF0}" destId="{F9CC1359-DF1E-455A-A3C8-BE70B7164A23}" srcOrd="0" destOrd="0" presId="urn:microsoft.com/office/officeart/2005/8/layout/process4"/>
    <dgm:cxn modelId="{D3A415F7-D6CE-4A78-9754-4F1FE7150422}" type="presOf" srcId="{17CC1FC1-378F-4A15-8A48-28DBF6674A5F}" destId="{80C94FE4-5C76-4A7E-8373-1B58B602F6EA}" srcOrd="0" destOrd="0" presId="urn:microsoft.com/office/officeart/2005/8/layout/process4"/>
    <dgm:cxn modelId="{D28483F8-8C2A-4A6E-9EA9-3011012C2796}" srcId="{30EC3241-B762-4907-9746-59D9F4FC5361}" destId="{FD213FBF-2EF6-4D6E-9B2C-6CACD71D988D}" srcOrd="2" destOrd="0" parTransId="{5B112E77-BC25-4867-81A7-A05C6718E3EF}" sibTransId="{6138C22B-4CAB-4A97-B6E6-C438F43F78B5}"/>
    <dgm:cxn modelId="{B883C5FF-6D37-401C-901A-1CFD895A7DD1}" type="presOf" srcId="{6F706F6D-5201-4A02-9C34-B439868E120B}" destId="{D77C40BE-9978-4199-A4E3-E03773FFFF0F}" srcOrd="0" destOrd="0" presId="urn:microsoft.com/office/officeart/2005/8/layout/process4"/>
    <dgm:cxn modelId="{5B570746-CC52-4F06-A50B-A3C92C8D65D3}" type="presParOf" srcId="{193FC2E5-2EB6-4BE6-8D0A-73949BAB8A12}" destId="{86CDCCC0-FD01-4B2F-88D2-3D0A51C7C154}" srcOrd="0" destOrd="0" presId="urn:microsoft.com/office/officeart/2005/8/layout/process4"/>
    <dgm:cxn modelId="{4EC4D82E-D233-4B14-B20F-DACF52F18CFF}" type="presParOf" srcId="{86CDCCC0-FD01-4B2F-88D2-3D0A51C7C154}" destId="{5270137A-9D15-433E-BB1B-4DE60B7854AA}" srcOrd="0" destOrd="0" presId="urn:microsoft.com/office/officeart/2005/8/layout/process4"/>
    <dgm:cxn modelId="{43ED80BF-4C55-4401-B4B9-F059E86626A9}" type="presParOf" srcId="{86CDCCC0-FD01-4B2F-88D2-3D0A51C7C154}" destId="{280D414B-F3BF-4377-B37A-AEA2EAC2B83C}" srcOrd="1" destOrd="0" presId="urn:microsoft.com/office/officeart/2005/8/layout/process4"/>
    <dgm:cxn modelId="{5F2FF977-3BCC-48E4-B1F4-AF65B0069090}" type="presParOf" srcId="{86CDCCC0-FD01-4B2F-88D2-3D0A51C7C154}" destId="{FA430FEF-9EE6-45AD-969A-30FD51645C9E}" srcOrd="2" destOrd="0" presId="urn:microsoft.com/office/officeart/2005/8/layout/process4"/>
    <dgm:cxn modelId="{82363038-CB59-43B8-A3BC-0029356E2298}" type="presParOf" srcId="{FA430FEF-9EE6-45AD-969A-30FD51645C9E}" destId="{C24D7541-D4F9-42B7-A2FE-1F018D9FD5E3}" srcOrd="0" destOrd="0" presId="urn:microsoft.com/office/officeart/2005/8/layout/process4"/>
    <dgm:cxn modelId="{8EDC4494-5B44-4D57-91E0-79C2D5D995D6}" type="presParOf" srcId="{FA430FEF-9EE6-45AD-969A-30FD51645C9E}" destId="{F9CC1359-DF1E-455A-A3C8-BE70B7164A23}" srcOrd="1" destOrd="0" presId="urn:microsoft.com/office/officeart/2005/8/layout/process4"/>
    <dgm:cxn modelId="{28C268CC-8F18-4042-B403-FC84CDB7D631}" type="presParOf" srcId="{FA430FEF-9EE6-45AD-969A-30FD51645C9E}" destId="{E8C3D9F0-20A5-430D-B4C6-FBAA66B255E9}" srcOrd="2" destOrd="0" presId="urn:microsoft.com/office/officeart/2005/8/layout/process4"/>
    <dgm:cxn modelId="{DAB23509-2930-45F8-884E-1E0DFCB734FE}" type="presParOf" srcId="{FA430FEF-9EE6-45AD-969A-30FD51645C9E}" destId="{F448ECB5-42A0-4552-AE00-A8B5C38243BA}" srcOrd="3" destOrd="0" presId="urn:microsoft.com/office/officeart/2005/8/layout/process4"/>
    <dgm:cxn modelId="{093C5F70-9211-44BA-9058-04457AE5D48D}" type="presParOf" srcId="{193FC2E5-2EB6-4BE6-8D0A-73949BAB8A12}" destId="{68DBDB81-5E3A-4880-9B18-0BF10EA05CFE}" srcOrd="1" destOrd="0" presId="urn:microsoft.com/office/officeart/2005/8/layout/process4"/>
    <dgm:cxn modelId="{A7E2541E-07EF-4F31-AB66-4B088BECB563}" type="presParOf" srcId="{193FC2E5-2EB6-4BE6-8D0A-73949BAB8A12}" destId="{1CC8589D-C6F2-466F-9BD0-121FB21017E1}" srcOrd="2" destOrd="0" presId="urn:microsoft.com/office/officeart/2005/8/layout/process4"/>
    <dgm:cxn modelId="{E287935E-F85E-4CFF-9B99-FBF01D24F449}" type="presParOf" srcId="{1CC8589D-C6F2-466F-9BD0-121FB21017E1}" destId="{91893762-88DD-4906-BEB5-C37374FAF939}" srcOrd="0" destOrd="0" presId="urn:microsoft.com/office/officeart/2005/8/layout/process4"/>
    <dgm:cxn modelId="{7F9AE7F0-74B9-4A0F-B5E6-0BFC7EDA17C6}" type="presParOf" srcId="{1CC8589D-C6F2-466F-9BD0-121FB21017E1}" destId="{8A1C6474-9FFF-4568-9933-150F0BE6E282}" srcOrd="1" destOrd="0" presId="urn:microsoft.com/office/officeart/2005/8/layout/process4"/>
    <dgm:cxn modelId="{F4DF1AFA-C083-442C-9E1D-619EE57279C5}" type="presParOf" srcId="{1CC8589D-C6F2-466F-9BD0-121FB21017E1}" destId="{7E969E63-42C0-4E23-B0B8-0C59BF43341D}" srcOrd="2" destOrd="0" presId="urn:microsoft.com/office/officeart/2005/8/layout/process4"/>
    <dgm:cxn modelId="{76C5A26F-0E29-41E0-9C7F-76CB39AAAE54}" type="presParOf" srcId="{7E969E63-42C0-4E23-B0B8-0C59BF43341D}" destId="{4C21AFB4-46EE-4B47-ACF3-737788E56E1C}" srcOrd="0" destOrd="0" presId="urn:microsoft.com/office/officeart/2005/8/layout/process4"/>
    <dgm:cxn modelId="{46C95E8B-FF9C-480D-AFDE-5DA684949387}" type="presParOf" srcId="{7E969E63-42C0-4E23-B0B8-0C59BF43341D}" destId="{7661C468-57DB-42B0-9DEE-A2CBB146604C}" srcOrd="1" destOrd="0" presId="urn:microsoft.com/office/officeart/2005/8/layout/process4"/>
    <dgm:cxn modelId="{249E7374-0973-4203-912F-8BD472A88FA0}" type="presParOf" srcId="{7E969E63-42C0-4E23-B0B8-0C59BF43341D}" destId="{C0EA1F4D-6D58-42A8-BA3F-DB51F3239B92}" srcOrd="2" destOrd="0" presId="urn:microsoft.com/office/officeart/2005/8/layout/process4"/>
    <dgm:cxn modelId="{221574F5-A4CF-47C0-BEE5-98F21E6326D2}" type="presParOf" srcId="{7E969E63-42C0-4E23-B0B8-0C59BF43341D}" destId="{80C94FE4-5C76-4A7E-8373-1B58B602F6EA}" srcOrd="3" destOrd="0" presId="urn:microsoft.com/office/officeart/2005/8/layout/process4"/>
    <dgm:cxn modelId="{396157F6-4C4A-4AA2-B43D-43E695E3AAF4}" type="presParOf" srcId="{193FC2E5-2EB6-4BE6-8D0A-73949BAB8A12}" destId="{F9255FA6-9CA8-40EE-94A9-F08404140485}" srcOrd="3" destOrd="0" presId="urn:microsoft.com/office/officeart/2005/8/layout/process4"/>
    <dgm:cxn modelId="{CA36EC1F-EABF-4A15-997C-8E2C08FC62DE}" type="presParOf" srcId="{193FC2E5-2EB6-4BE6-8D0A-73949BAB8A12}" destId="{A17C22E5-2BEF-4039-9C33-C20220B56D5F}" srcOrd="4" destOrd="0" presId="urn:microsoft.com/office/officeart/2005/8/layout/process4"/>
    <dgm:cxn modelId="{86EE8830-F27D-47A5-9AFD-1ADB42356AA5}" type="presParOf" srcId="{A17C22E5-2BEF-4039-9C33-C20220B56D5F}" destId="{C0302621-0609-448D-A077-05176E00CC33}" srcOrd="0" destOrd="0" presId="urn:microsoft.com/office/officeart/2005/8/layout/process4"/>
    <dgm:cxn modelId="{DE45C7AB-B15B-4F69-AB28-C155C93A65CA}" type="presParOf" srcId="{A17C22E5-2BEF-4039-9C33-C20220B56D5F}" destId="{1BC6CF2D-07C2-4137-9862-8F2F4E9E3D71}" srcOrd="1" destOrd="0" presId="urn:microsoft.com/office/officeart/2005/8/layout/process4"/>
    <dgm:cxn modelId="{B47C3B0F-E10F-4954-915C-BFC5B2394A5C}" type="presParOf" srcId="{A17C22E5-2BEF-4039-9C33-C20220B56D5F}" destId="{99BE4C46-5D36-44C7-9479-D689C8E63457}" srcOrd="2" destOrd="0" presId="urn:microsoft.com/office/officeart/2005/8/layout/process4"/>
    <dgm:cxn modelId="{167C4608-8165-4117-A668-6218C849EB72}" type="presParOf" srcId="{99BE4C46-5D36-44C7-9479-D689C8E63457}" destId="{92C2D293-02F1-4F6B-97B8-3B657A9466FC}" srcOrd="0" destOrd="0" presId="urn:microsoft.com/office/officeart/2005/8/layout/process4"/>
    <dgm:cxn modelId="{7EA7CBDD-1397-48E9-8EB0-3AA6F8D0CA3B}" type="presParOf" srcId="{99BE4C46-5D36-44C7-9479-D689C8E63457}" destId="{3A8A6081-6093-4F10-9F0B-98ADFC8955C8}" srcOrd="1" destOrd="0" presId="urn:microsoft.com/office/officeart/2005/8/layout/process4"/>
    <dgm:cxn modelId="{A44E1960-5B94-484E-B4F0-54A6D3EEFAA4}" type="presParOf" srcId="{99BE4C46-5D36-44C7-9479-D689C8E63457}" destId="{E733E9A0-E0B6-4856-9FFF-183896E9F154}" srcOrd="2" destOrd="0" presId="urn:microsoft.com/office/officeart/2005/8/layout/process4"/>
    <dgm:cxn modelId="{8509DF93-6DD1-428D-8009-DE7870F7021A}" type="presParOf" srcId="{99BE4C46-5D36-44C7-9479-D689C8E63457}" destId="{FFC14EB5-CDFE-4FC7-BD68-AD5AEDA4FB3C}" srcOrd="3" destOrd="0" presId="urn:microsoft.com/office/officeart/2005/8/layout/process4"/>
    <dgm:cxn modelId="{1763D3DA-4BA2-4FB6-A545-CE3C22AB2B64}" type="presParOf" srcId="{193FC2E5-2EB6-4BE6-8D0A-73949BAB8A12}" destId="{25E85DCA-89DF-44B8-B41E-081E8500BF51}" srcOrd="5" destOrd="0" presId="urn:microsoft.com/office/officeart/2005/8/layout/process4"/>
    <dgm:cxn modelId="{434C7600-FDF1-4F3A-AE0F-0D4AFCC2DF59}" type="presParOf" srcId="{193FC2E5-2EB6-4BE6-8D0A-73949BAB8A12}" destId="{4A08CBD0-47D3-4032-9F37-C02E62AF637C}" srcOrd="6" destOrd="0" presId="urn:microsoft.com/office/officeart/2005/8/layout/process4"/>
    <dgm:cxn modelId="{152489F1-89F0-4764-8932-39849B5E553F}" type="presParOf" srcId="{4A08CBD0-47D3-4032-9F37-C02E62AF637C}" destId="{B5512B93-3790-4ACC-A9E3-AD62879B3789}" srcOrd="0" destOrd="0" presId="urn:microsoft.com/office/officeart/2005/8/layout/process4"/>
    <dgm:cxn modelId="{81074338-5384-41E6-B056-E4AA1E361BA6}" type="presParOf" srcId="{4A08CBD0-47D3-4032-9F37-C02E62AF637C}" destId="{350C9AA0-E1A1-4009-83A1-B78464A150C1}" srcOrd="1" destOrd="0" presId="urn:microsoft.com/office/officeart/2005/8/layout/process4"/>
    <dgm:cxn modelId="{E665C232-2DE5-4A21-8802-BE6B726DE2B4}" type="presParOf" srcId="{4A08CBD0-47D3-4032-9F37-C02E62AF637C}" destId="{5DBC18F9-B04A-436C-9302-C0F1985C13B7}" srcOrd="2" destOrd="0" presId="urn:microsoft.com/office/officeart/2005/8/layout/process4"/>
    <dgm:cxn modelId="{5178115C-41F0-45C9-B1CB-4D40712320E1}" type="presParOf" srcId="{5DBC18F9-B04A-436C-9302-C0F1985C13B7}" destId="{EFDE0D76-2A75-4FFC-BB30-E6B8130B4459}" srcOrd="0" destOrd="0" presId="urn:microsoft.com/office/officeart/2005/8/layout/process4"/>
    <dgm:cxn modelId="{34B8D75E-ED30-493E-A584-EC47666B2DA2}" type="presParOf" srcId="{5DBC18F9-B04A-436C-9302-C0F1985C13B7}" destId="{D77C40BE-9978-4199-A4E3-E03773FFFF0F}" srcOrd="1" destOrd="0" presId="urn:microsoft.com/office/officeart/2005/8/layout/process4"/>
    <dgm:cxn modelId="{78FE014E-148D-4ECA-9FFE-F0C9475B6421}" type="presParOf" srcId="{5DBC18F9-B04A-436C-9302-C0F1985C13B7}" destId="{24E011E0-A012-4DC2-9165-8ECEEEAE32F1}" srcOrd="2" destOrd="0" presId="urn:microsoft.com/office/officeart/2005/8/layout/process4"/>
    <dgm:cxn modelId="{3DD8F4E0-DCFE-4368-9419-91E91B48FFFB}" type="presParOf" srcId="{5DBC18F9-B04A-436C-9302-C0F1985C13B7}" destId="{048BFEEE-9FE6-4BF0-8F39-210B6FDA0C86}" srcOrd="3" destOrd="0" presId="urn:microsoft.com/office/officeart/2005/8/layout/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8E2F480-E603-4E1B-9DB7-D8A2E4391FA3}" type="doc">
      <dgm:prSet loTypeId="urn:microsoft.com/office/officeart/2005/8/layout/matrix1" loCatId="matrix" qsTypeId="urn:microsoft.com/office/officeart/2005/8/quickstyle/3d2" qsCatId="3D" csTypeId="urn:microsoft.com/office/officeart/2005/8/colors/colorful1" csCatId="colorful" phldr="1"/>
      <dgm:spPr/>
      <dgm:t>
        <a:bodyPr/>
        <a:lstStyle/>
        <a:p>
          <a:endParaRPr lang="zh-CN" altLang="en-US"/>
        </a:p>
      </dgm:t>
    </dgm:pt>
    <dgm:pt modelId="{7650FED6-03DD-45F4-9084-D6B0FF1C35CB}">
      <dgm:prSet phldrT="[文本]"/>
      <dgm:spPr/>
      <dgm:t>
        <a:bodyPr/>
        <a:lstStyle/>
        <a:p>
          <a:r>
            <a:rPr lang="zh-CN" altLang="en-US" dirty="0"/>
            <a:t>基于数据特性</a:t>
          </a:r>
          <a:endParaRPr lang="en-US" altLang="zh-CN" dirty="0"/>
        </a:p>
        <a:p>
          <a:r>
            <a:rPr lang="zh-CN" altLang="en-US" dirty="0"/>
            <a:t>的智能</a:t>
          </a:r>
          <a:r>
            <a:rPr lang="zh-CN" dirty="0"/>
            <a:t>分级存储</a:t>
          </a:r>
          <a:endParaRPr lang="zh-CN" altLang="en-US" dirty="0"/>
        </a:p>
      </dgm:t>
    </dgm:pt>
    <dgm:pt modelId="{6C9809FC-5B7A-474C-AD86-5295E56B9B18}" type="parTrans" cxnId="{D65A3911-E5ED-41F9-A78A-532C9EE05249}">
      <dgm:prSet/>
      <dgm:spPr/>
      <dgm:t>
        <a:bodyPr/>
        <a:lstStyle/>
        <a:p>
          <a:endParaRPr lang="zh-CN" altLang="en-US"/>
        </a:p>
      </dgm:t>
    </dgm:pt>
    <dgm:pt modelId="{DDAE78B4-2CDC-4F42-8270-8CBB9215D5EF}" type="sibTrans" cxnId="{D65A3911-E5ED-41F9-A78A-532C9EE05249}">
      <dgm:prSet/>
      <dgm:spPr/>
      <dgm:t>
        <a:bodyPr/>
        <a:lstStyle/>
        <a:p>
          <a:endParaRPr lang="zh-CN" altLang="en-US"/>
        </a:p>
      </dgm:t>
    </dgm:pt>
    <dgm:pt modelId="{6EA8425A-A896-47B7-B6B7-B980C87E484F}">
      <dgm:prSet phldrT="[文本]"/>
      <dgm:spPr/>
      <dgm:t>
        <a:bodyPr/>
        <a:lstStyle/>
        <a:p>
          <a:r>
            <a:rPr lang="zh-CN" dirty="0"/>
            <a:t>应用光存储</a:t>
          </a:r>
          <a:endParaRPr lang="en-US" altLang="zh-CN" dirty="0"/>
        </a:p>
        <a:p>
          <a:r>
            <a:rPr lang="zh-CN" dirty="0"/>
            <a:t>实现长期安全存储</a:t>
          </a:r>
          <a:endParaRPr lang="zh-CN" altLang="en-US" dirty="0"/>
        </a:p>
      </dgm:t>
    </dgm:pt>
    <dgm:pt modelId="{4550E982-B6B7-4F12-B33C-F226FF062E30}" type="parTrans" cxnId="{08D67C1C-5E9E-4E90-A40A-BF4DD300E0C5}">
      <dgm:prSet/>
      <dgm:spPr/>
      <dgm:t>
        <a:bodyPr/>
        <a:lstStyle/>
        <a:p>
          <a:endParaRPr lang="zh-CN" altLang="en-US"/>
        </a:p>
      </dgm:t>
    </dgm:pt>
    <dgm:pt modelId="{2CF2B198-9C1F-4F51-9CF5-21E4EB15814C}" type="sibTrans" cxnId="{08D67C1C-5E9E-4E90-A40A-BF4DD300E0C5}">
      <dgm:prSet/>
      <dgm:spPr/>
      <dgm:t>
        <a:bodyPr/>
        <a:lstStyle/>
        <a:p>
          <a:endParaRPr lang="zh-CN" altLang="en-US"/>
        </a:p>
      </dgm:t>
    </dgm:pt>
    <dgm:pt modelId="{F5824ED8-6E61-46DE-BDEF-020CE326DE6D}">
      <dgm:prSet phldrT="[文本]"/>
      <dgm:spPr/>
      <dgm:t>
        <a:bodyPr/>
        <a:lstStyle/>
        <a:p>
          <a:endParaRPr lang="zh-CN" altLang="en-US"/>
        </a:p>
      </dgm:t>
    </dgm:pt>
    <dgm:pt modelId="{99F350BE-97EC-4E6D-AE64-3A58E96AD462}" type="parTrans" cxnId="{0E4E17B1-34D3-41F3-8EEA-C57E02F429E2}">
      <dgm:prSet/>
      <dgm:spPr/>
      <dgm:t>
        <a:bodyPr/>
        <a:lstStyle/>
        <a:p>
          <a:endParaRPr lang="zh-CN" altLang="en-US"/>
        </a:p>
      </dgm:t>
    </dgm:pt>
    <dgm:pt modelId="{E4D0800A-3EC7-4D92-BACA-B12754F8E6C0}" type="sibTrans" cxnId="{0E4E17B1-34D3-41F3-8EEA-C57E02F429E2}">
      <dgm:prSet/>
      <dgm:spPr/>
      <dgm:t>
        <a:bodyPr/>
        <a:lstStyle/>
        <a:p>
          <a:endParaRPr lang="zh-CN" altLang="en-US"/>
        </a:p>
      </dgm:t>
    </dgm:pt>
    <dgm:pt modelId="{3AE30D04-8584-4D15-8DEA-B1531637C04F}">
      <dgm:prSet phldrT="[文本]"/>
      <dgm:spPr/>
      <dgm:t>
        <a:bodyPr/>
        <a:lstStyle/>
        <a:p>
          <a:r>
            <a:rPr lang="zh-CN" dirty="0"/>
            <a:t>在线、近线、离线</a:t>
          </a:r>
          <a:endParaRPr lang="en-US" altLang="zh-CN" dirty="0"/>
        </a:p>
        <a:p>
          <a:r>
            <a:rPr lang="zh-CN" dirty="0"/>
            <a:t>一体化</a:t>
          </a:r>
          <a:r>
            <a:rPr lang="zh-CN" altLang="en-US" dirty="0"/>
            <a:t>管理</a:t>
          </a:r>
        </a:p>
      </dgm:t>
    </dgm:pt>
    <dgm:pt modelId="{4D59C0AC-A487-4014-A89F-3A8362DD295C}" type="parTrans" cxnId="{3E832D67-33D6-4042-900E-866BCEB3A7F8}">
      <dgm:prSet/>
      <dgm:spPr/>
      <dgm:t>
        <a:bodyPr/>
        <a:lstStyle/>
        <a:p>
          <a:endParaRPr lang="zh-CN" altLang="en-US"/>
        </a:p>
      </dgm:t>
    </dgm:pt>
    <dgm:pt modelId="{5BF3ABCE-CF77-4575-A25E-60D45D1F5037}" type="sibTrans" cxnId="{3E832D67-33D6-4042-900E-866BCEB3A7F8}">
      <dgm:prSet/>
      <dgm:spPr/>
      <dgm:t>
        <a:bodyPr/>
        <a:lstStyle/>
        <a:p>
          <a:endParaRPr lang="zh-CN" altLang="en-US"/>
        </a:p>
      </dgm:t>
    </dgm:pt>
    <dgm:pt modelId="{0BA85B11-BBCD-401C-82AB-4C100E4C3627}">
      <dgm:prSet phldrT="[文本]"/>
      <dgm:spPr/>
      <dgm:t>
        <a:bodyPr/>
        <a:lstStyle/>
        <a:p>
          <a:r>
            <a:rPr lang="zh-CN" altLang="en-US" dirty="0"/>
            <a:t>灵活智能</a:t>
          </a:r>
          <a:endParaRPr lang="en-US" altLang="zh-CN" dirty="0"/>
        </a:p>
        <a:p>
          <a:r>
            <a:rPr lang="zh-CN" altLang="en-US" dirty="0"/>
            <a:t>光存储</a:t>
          </a:r>
          <a:r>
            <a:rPr lang="zh-CN" dirty="0"/>
            <a:t>存储</a:t>
          </a:r>
          <a:r>
            <a:rPr lang="zh-CN" altLang="en-US" dirty="0"/>
            <a:t>管理</a:t>
          </a:r>
          <a:r>
            <a:rPr lang="zh-CN" dirty="0"/>
            <a:t>系统</a:t>
          </a:r>
          <a:endParaRPr lang="zh-CN" altLang="en-US" dirty="0"/>
        </a:p>
      </dgm:t>
    </dgm:pt>
    <dgm:pt modelId="{F7E46C26-8DFE-40BD-8FAB-FD7B29DD31CE}" type="sibTrans" cxnId="{EE51B2B5-C181-4B50-826C-7B7125E83927}">
      <dgm:prSet/>
      <dgm:spPr/>
      <dgm:t>
        <a:bodyPr/>
        <a:lstStyle/>
        <a:p>
          <a:endParaRPr lang="zh-CN" altLang="en-US"/>
        </a:p>
      </dgm:t>
    </dgm:pt>
    <dgm:pt modelId="{A3B8B465-ADB4-4B7A-8452-6F30BC826C5E}" type="parTrans" cxnId="{EE51B2B5-C181-4B50-826C-7B7125E83927}">
      <dgm:prSet/>
      <dgm:spPr/>
      <dgm:t>
        <a:bodyPr/>
        <a:lstStyle/>
        <a:p>
          <a:endParaRPr lang="zh-CN" altLang="en-US"/>
        </a:p>
      </dgm:t>
    </dgm:pt>
    <dgm:pt modelId="{234E2CB4-616E-44A2-9FDC-58878E18F07B}">
      <dgm:prSet phldrT="[文本]"/>
      <dgm:spPr/>
      <dgm:t>
        <a:bodyPr/>
        <a:lstStyle/>
        <a:p>
          <a:r>
            <a:rPr lang="zh-CN" altLang="en-US" dirty="0"/>
            <a:t>基于数据特性</a:t>
          </a:r>
          <a:endParaRPr lang="en-US" altLang="zh-CN" dirty="0"/>
        </a:p>
        <a:p>
          <a:r>
            <a:rPr lang="zh-CN" altLang="en-US" dirty="0"/>
            <a:t>的智能</a:t>
          </a:r>
          <a:r>
            <a:rPr lang="zh-CN" dirty="0"/>
            <a:t>分级存储</a:t>
          </a:r>
          <a:endParaRPr lang="en-US" altLang="zh-CN" dirty="0"/>
        </a:p>
        <a:p>
          <a:r>
            <a:rPr lang="zh-CN" altLang="en-US" dirty="0"/>
            <a:t>（高效访问）</a:t>
          </a:r>
        </a:p>
      </dgm:t>
    </dgm:pt>
    <dgm:pt modelId="{911B26A0-68C9-42E2-8F1C-B7F10F96EA9E}" type="parTrans" cxnId="{1F529B9E-DC86-41EC-BDF2-14904E18F4F0}">
      <dgm:prSet/>
      <dgm:spPr/>
      <dgm:t>
        <a:bodyPr/>
        <a:lstStyle/>
        <a:p>
          <a:endParaRPr lang="zh-CN" altLang="en-US"/>
        </a:p>
      </dgm:t>
    </dgm:pt>
    <dgm:pt modelId="{C70C75F3-538A-4692-845D-2C1B05BC5653}" type="sibTrans" cxnId="{1F529B9E-DC86-41EC-BDF2-14904E18F4F0}">
      <dgm:prSet/>
      <dgm:spPr/>
      <dgm:t>
        <a:bodyPr/>
        <a:lstStyle/>
        <a:p>
          <a:endParaRPr lang="zh-CN" altLang="en-US"/>
        </a:p>
      </dgm:t>
    </dgm:pt>
    <dgm:pt modelId="{C0F06A44-CAF5-44D0-9B2E-8C6F8A75B364}" type="pres">
      <dgm:prSet presAssocID="{A8E2F480-E603-4E1B-9DB7-D8A2E4391FA3}" presName="diagram" presStyleCnt="0">
        <dgm:presLayoutVars>
          <dgm:chMax val="1"/>
          <dgm:dir/>
          <dgm:animLvl val="ctr"/>
          <dgm:resizeHandles val="exact"/>
        </dgm:presLayoutVars>
      </dgm:prSet>
      <dgm:spPr/>
    </dgm:pt>
    <dgm:pt modelId="{A05DD31D-52F8-4F5E-BC1C-55BD8DC7EE55}" type="pres">
      <dgm:prSet presAssocID="{A8E2F480-E603-4E1B-9DB7-D8A2E4391FA3}" presName="matrix" presStyleCnt="0"/>
      <dgm:spPr/>
    </dgm:pt>
    <dgm:pt modelId="{D320C093-A056-4C81-9162-17EE0BA717AC}" type="pres">
      <dgm:prSet presAssocID="{A8E2F480-E603-4E1B-9DB7-D8A2E4391FA3}" presName="tile1" presStyleLbl="node1" presStyleIdx="0" presStyleCnt="4"/>
      <dgm:spPr/>
    </dgm:pt>
    <dgm:pt modelId="{860C774B-8541-45AF-A2A2-6B39445E0FA2}" type="pres">
      <dgm:prSet presAssocID="{A8E2F480-E603-4E1B-9DB7-D8A2E4391FA3}" presName="tile1text" presStyleLbl="node1" presStyleIdx="0" presStyleCnt="4">
        <dgm:presLayoutVars>
          <dgm:chMax val="0"/>
          <dgm:chPref val="0"/>
          <dgm:bulletEnabled val="1"/>
        </dgm:presLayoutVars>
      </dgm:prSet>
      <dgm:spPr/>
    </dgm:pt>
    <dgm:pt modelId="{DB3A1C82-7769-48E3-8287-D393F0E15C93}" type="pres">
      <dgm:prSet presAssocID="{A8E2F480-E603-4E1B-9DB7-D8A2E4391FA3}" presName="tile2" presStyleLbl="node1" presStyleIdx="1" presStyleCnt="4"/>
      <dgm:spPr/>
    </dgm:pt>
    <dgm:pt modelId="{A021A97B-E449-49C8-AFD4-81CE05082355}" type="pres">
      <dgm:prSet presAssocID="{A8E2F480-E603-4E1B-9DB7-D8A2E4391FA3}" presName="tile2text" presStyleLbl="node1" presStyleIdx="1" presStyleCnt="4">
        <dgm:presLayoutVars>
          <dgm:chMax val="0"/>
          <dgm:chPref val="0"/>
          <dgm:bulletEnabled val="1"/>
        </dgm:presLayoutVars>
      </dgm:prSet>
      <dgm:spPr/>
    </dgm:pt>
    <dgm:pt modelId="{ACFDF9CA-3EB1-4547-991A-DA556449CDA0}" type="pres">
      <dgm:prSet presAssocID="{A8E2F480-E603-4E1B-9DB7-D8A2E4391FA3}" presName="tile3" presStyleLbl="node1" presStyleIdx="2" presStyleCnt="4"/>
      <dgm:spPr/>
    </dgm:pt>
    <dgm:pt modelId="{5BB34470-331B-4EE2-AE47-7DA762196290}" type="pres">
      <dgm:prSet presAssocID="{A8E2F480-E603-4E1B-9DB7-D8A2E4391FA3}" presName="tile3text" presStyleLbl="node1" presStyleIdx="2" presStyleCnt="4">
        <dgm:presLayoutVars>
          <dgm:chMax val="0"/>
          <dgm:chPref val="0"/>
          <dgm:bulletEnabled val="1"/>
        </dgm:presLayoutVars>
      </dgm:prSet>
      <dgm:spPr/>
    </dgm:pt>
    <dgm:pt modelId="{F0B828F3-1CE2-4BFA-BDF4-350FDF21D53C}" type="pres">
      <dgm:prSet presAssocID="{A8E2F480-E603-4E1B-9DB7-D8A2E4391FA3}" presName="tile4" presStyleLbl="node1" presStyleIdx="3" presStyleCnt="4"/>
      <dgm:spPr/>
    </dgm:pt>
    <dgm:pt modelId="{5F32FA2F-FA21-4E6C-A5A6-8107965703B2}" type="pres">
      <dgm:prSet presAssocID="{A8E2F480-E603-4E1B-9DB7-D8A2E4391FA3}" presName="tile4text" presStyleLbl="node1" presStyleIdx="3" presStyleCnt="4">
        <dgm:presLayoutVars>
          <dgm:chMax val="0"/>
          <dgm:chPref val="0"/>
          <dgm:bulletEnabled val="1"/>
        </dgm:presLayoutVars>
      </dgm:prSet>
      <dgm:spPr/>
    </dgm:pt>
    <dgm:pt modelId="{91F2FBD6-BF9E-4C8C-B6C9-1ABE06247F94}" type="pres">
      <dgm:prSet presAssocID="{A8E2F480-E603-4E1B-9DB7-D8A2E4391FA3}" presName="centerTile" presStyleLbl="fgShp" presStyleIdx="0" presStyleCnt="1" custScaleX="188119" custScaleY="109091">
        <dgm:presLayoutVars>
          <dgm:chMax val="0"/>
          <dgm:chPref val="0"/>
        </dgm:presLayoutVars>
      </dgm:prSet>
      <dgm:spPr/>
    </dgm:pt>
  </dgm:ptLst>
  <dgm:cxnLst>
    <dgm:cxn modelId="{D65A3911-E5ED-41F9-A78A-532C9EE05249}" srcId="{0BA85B11-BBCD-401C-82AB-4C100E4C3627}" destId="{7650FED6-03DD-45F4-9084-D6B0FF1C35CB}" srcOrd="2" destOrd="0" parTransId="{6C9809FC-5B7A-474C-AD86-5295E56B9B18}" sibTransId="{DDAE78B4-2CDC-4F42-8270-8CBB9215D5EF}"/>
    <dgm:cxn modelId="{08D67C1C-5E9E-4E90-A40A-BF4DD300E0C5}" srcId="{0BA85B11-BBCD-401C-82AB-4C100E4C3627}" destId="{6EA8425A-A896-47B7-B6B7-B980C87E484F}" srcOrd="3" destOrd="0" parTransId="{4550E982-B6B7-4F12-B33C-F226FF062E30}" sibTransId="{2CF2B198-9C1F-4F51-9CF5-21E4EB15814C}"/>
    <dgm:cxn modelId="{2A0A452C-052A-4A60-93C3-2C771627A977}" type="presOf" srcId="{234E2CB4-616E-44A2-9FDC-58878E18F07B}" destId="{A021A97B-E449-49C8-AFD4-81CE05082355}" srcOrd="1" destOrd="0" presId="urn:microsoft.com/office/officeart/2005/8/layout/matrix1"/>
    <dgm:cxn modelId="{AF5E652F-C8D7-465F-8570-7DB3FEF3F46B}" type="presOf" srcId="{6EA8425A-A896-47B7-B6B7-B980C87E484F}" destId="{F0B828F3-1CE2-4BFA-BDF4-350FDF21D53C}" srcOrd="0" destOrd="0" presId="urn:microsoft.com/office/officeart/2005/8/layout/matrix1"/>
    <dgm:cxn modelId="{DDCDD645-C1E1-4265-BD77-05451180DB24}" type="presOf" srcId="{3AE30D04-8584-4D15-8DEA-B1531637C04F}" destId="{860C774B-8541-45AF-A2A2-6B39445E0FA2}" srcOrd="1" destOrd="0" presId="urn:microsoft.com/office/officeart/2005/8/layout/matrix1"/>
    <dgm:cxn modelId="{3E832D67-33D6-4042-900E-866BCEB3A7F8}" srcId="{0BA85B11-BBCD-401C-82AB-4C100E4C3627}" destId="{3AE30D04-8584-4D15-8DEA-B1531637C04F}" srcOrd="0" destOrd="0" parTransId="{4D59C0AC-A487-4014-A89F-3A8362DD295C}" sibTransId="{5BF3ABCE-CF77-4575-A25E-60D45D1F5037}"/>
    <dgm:cxn modelId="{0D44B870-17D7-4A76-959B-2BBF22FD854F}" type="presOf" srcId="{A8E2F480-E603-4E1B-9DB7-D8A2E4391FA3}" destId="{C0F06A44-CAF5-44D0-9B2E-8C6F8A75B364}" srcOrd="0" destOrd="0" presId="urn:microsoft.com/office/officeart/2005/8/layout/matrix1"/>
    <dgm:cxn modelId="{FF0FB48A-DD7F-42F8-AD05-0E178AFE3F89}" type="presOf" srcId="{7650FED6-03DD-45F4-9084-D6B0FF1C35CB}" destId="{5BB34470-331B-4EE2-AE47-7DA762196290}" srcOrd="1" destOrd="0" presId="urn:microsoft.com/office/officeart/2005/8/layout/matrix1"/>
    <dgm:cxn modelId="{84C4258B-43DB-42D4-B545-0BFADDF42B3E}" type="presOf" srcId="{0BA85B11-BBCD-401C-82AB-4C100E4C3627}" destId="{91F2FBD6-BF9E-4C8C-B6C9-1ABE06247F94}" srcOrd="0" destOrd="0" presId="urn:microsoft.com/office/officeart/2005/8/layout/matrix1"/>
    <dgm:cxn modelId="{0A4CAA90-D59C-4B4B-8297-14A3011FB8EE}" type="presOf" srcId="{234E2CB4-616E-44A2-9FDC-58878E18F07B}" destId="{DB3A1C82-7769-48E3-8287-D393F0E15C93}" srcOrd="0" destOrd="0" presId="urn:microsoft.com/office/officeart/2005/8/layout/matrix1"/>
    <dgm:cxn modelId="{A073A292-3FAC-49FE-9FB0-1B5014DFD188}" type="presOf" srcId="{6EA8425A-A896-47B7-B6B7-B980C87E484F}" destId="{5F32FA2F-FA21-4E6C-A5A6-8107965703B2}" srcOrd="1" destOrd="0" presId="urn:microsoft.com/office/officeart/2005/8/layout/matrix1"/>
    <dgm:cxn modelId="{1F529B9E-DC86-41EC-BDF2-14904E18F4F0}" srcId="{0BA85B11-BBCD-401C-82AB-4C100E4C3627}" destId="{234E2CB4-616E-44A2-9FDC-58878E18F07B}" srcOrd="1" destOrd="0" parTransId="{911B26A0-68C9-42E2-8F1C-B7F10F96EA9E}" sibTransId="{C70C75F3-538A-4692-845D-2C1B05BC5653}"/>
    <dgm:cxn modelId="{0E4E17B1-34D3-41F3-8EEA-C57E02F429E2}" srcId="{0BA85B11-BBCD-401C-82AB-4C100E4C3627}" destId="{F5824ED8-6E61-46DE-BDEF-020CE326DE6D}" srcOrd="4" destOrd="0" parTransId="{99F350BE-97EC-4E6D-AE64-3A58E96AD462}" sibTransId="{E4D0800A-3EC7-4D92-BACA-B12754F8E6C0}"/>
    <dgm:cxn modelId="{EE51B2B5-C181-4B50-826C-7B7125E83927}" srcId="{A8E2F480-E603-4E1B-9DB7-D8A2E4391FA3}" destId="{0BA85B11-BBCD-401C-82AB-4C100E4C3627}" srcOrd="0" destOrd="0" parTransId="{A3B8B465-ADB4-4B7A-8452-6F30BC826C5E}" sibTransId="{F7E46C26-8DFE-40BD-8FAB-FD7B29DD31CE}"/>
    <dgm:cxn modelId="{59D020DE-28B2-4340-BA90-DFEC68B60214}" type="presOf" srcId="{3AE30D04-8584-4D15-8DEA-B1531637C04F}" destId="{D320C093-A056-4C81-9162-17EE0BA717AC}" srcOrd="0" destOrd="0" presId="urn:microsoft.com/office/officeart/2005/8/layout/matrix1"/>
    <dgm:cxn modelId="{93E86BE8-CFD0-49D9-821E-489378A4018C}" type="presOf" srcId="{7650FED6-03DD-45F4-9084-D6B0FF1C35CB}" destId="{ACFDF9CA-3EB1-4547-991A-DA556449CDA0}" srcOrd="0" destOrd="0" presId="urn:microsoft.com/office/officeart/2005/8/layout/matrix1"/>
    <dgm:cxn modelId="{7BF85133-1EFF-406A-B3E7-0CB130F4540B}" type="presParOf" srcId="{C0F06A44-CAF5-44D0-9B2E-8C6F8A75B364}" destId="{A05DD31D-52F8-4F5E-BC1C-55BD8DC7EE55}" srcOrd="0" destOrd="0" presId="urn:microsoft.com/office/officeart/2005/8/layout/matrix1"/>
    <dgm:cxn modelId="{D5287C6F-B03A-4935-AA4F-36BED930F185}" type="presParOf" srcId="{A05DD31D-52F8-4F5E-BC1C-55BD8DC7EE55}" destId="{D320C093-A056-4C81-9162-17EE0BA717AC}" srcOrd="0" destOrd="0" presId="urn:microsoft.com/office/officeart/2005/8/layout/matrix1"/>
    <dgm:cxn modelId="{82151414-99B1-4DA2-983A-3F7FBDD6FD49}" type="presParOf" srcId="{A05DD31D-52F8-4F5E-BC1C-55BD8DC7EE55}" destId="{860C774B-8541-45AF-A2A2-6B39445E0FA2}" srcOrd="1" destOrd="0" presId="urn:microsoft.com/office/officeart/2005/8/layout/matrix1"/>
    <dgm:cxn modelId="{360C72AA-0F3A-4F08-9624-6D94DA87B7E8}" type="presParOf" srcId="{A05DD31D-52F8-4F5E-BC1C-55BD8DC7EE55}" destId="{DB3A1C82-7769-48E3-8287-D393F0E15C93}" srcOrd="2" destOrd="0" presId="urn:microsoft.com/office/officeart/2005/8/layout/matrix1"/>
    <dgm:cxn modelId="{45E6597A-226E-42E9-8B0F-FA1E24225670}" type="presParOf" srcId="{A05DD31D-52F8-4F5E-BC1C-55BD8DC7EE55}" destId="{A021A97B-E449-49C8-AFD4-81CE05082355}" srcOrd="3" destOrd="0" presId="urn:microsoft.com/office/officeart/2005/8/layout/matrix1"/>
    <dgm:cxn modelId="{251FC9D3-2A43-4821-AADE-D0C736C0D714}" type="presParOf" srcId="{A05DD31D-52F8-4F5E-BC1C-55BD8DC7EE55}" destId="{ACFDF9CA-3EB1-4547-991A-DA556449CDA0}" srcOrd="4" destOrd="0" presId="urn:microsoft.com/office/officeart/2005/8/layout/matrix1"/>
    <dgm:cxn modelId="{33FC869B-EB72-43AA-8731-AFAC2CE8BA2C}" type="presParOf" srcId="{A05DD31D-52F8-4F5E-BC1C-55BD8DC7EE55}" destId="{5BB34470-331B-4EE2-AE47-7DA762196290}" srcOrd="5" destOrd="0" presId="urn:microsoft.com/office/officeart/2005/8/layout/matrix1"/>
    <dgm:cxn modelId="{20A7EB4E-FB1D-4CAB-8DD9-C78DDF09CF4E}" type="presParOf" srcId="{A05DD31D-52F8-4F5E-BC1C-55BD8DC7EE55}" destId="{F0B828F3-1CE2-4BFA-BDF4-350FDF21D53C}" srcOrd="6" destOrd="0" presId="urn:microsoft.com/office/officeart/2005/8/layout/matrix1"/>
    <dgm:cxn modelId="{B8BE59C7-8AEF-4BF2-8D7F-F4B77E4C5B2B}" type="presParOf" srcId="{A05DD31D-52F8-4F5E-BC1C-55BD8DC7EE55}" destId="{5F32FA2F-FA21-4E6C-A5A6-8107965703B2}" srcOrd="7" destOrd="0" presId="urn:microsoft.com/office/officeart/2005/8/layout/matrix1"/>
    <dgm:cxn modelId="{F2893C5A-D78C-45FD-B355-2E3BFFAD3914}" type="presParOf" srcId="{C0F06A44-CAF5-44D0-9B2E-8C6F8A75B364}" destId="{91F2FBD6-BF9E-4C8C-B6C9-1ABE06247F94}" srcOrd="1" destOrd="0" presId="urn:microsoft.com/office/officeart/2005/8/layout/matrix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A40690-39B0-4791-88F7-7B96EBCC60CC}">
      <dsp:nvSpPr>
        <dsp:cNvPr id="0" name=""/>
        <dsp:cNvSpPr/>
      </dsp:nvSpPr>
      <dsp:spPr>
        <a:xfrm>
          <a:off x="0" y="259216"/>
          <a:ext cx="5052951" cy="52447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2165" tIns="187452" rIns="392165" bIns="64008" numCol="1" spcCol="1270" anchor="t" anchorCtr="0">
          <a:noAutofit/>
        </a:bodyPr>
        <a:lstStyle/>
        <a:p>
          <a:pPr marL="57150" lvl="1" indent="-57150" algn="l" defTabSz="400050">
            <a:lnSpc>
              <a:spcPct val="90000"/>
            </a:lnSpc>
            <a:spcBef>
              <a:spcPct val="0"/>
            </a:spcBef>
            <a:spcAft>
              <a:spcPct val="15000"/>
            </a:spcAft>
            <a:buChar char="•"/>
          </a:pPr>
          <a:r>
            <a:rPr lang="en-US" altLang="zh-CN" sz="900" b="1" kern="1200" dirty="0"/>
            <a:t>UDF</a:t>
          </a:r>
          <a:r>
            <a:rPr lang="en-US" altLang="en-US" sz="900" b="1" kern="1200" dirty="0"/>
            <a:t>(Universal Disc Format)</a:t>
          </a:r>
          <a:br>
            <a:rPr lang="en-US" altLang="zh-CN" sz="900" b="1" kern="1200" dirty="0"/>
          </a:br>
          <a:r>
            <a:rPr lang="zh-CN" altLang="en-US" sz="900" b="1" kern="1200" dirty="0"/>
            <a:t>国际标准化组织</a:t>
          </a:r>
          <a:r>
            <a:rPr lang="en-US" altLang="en-US" sz="900" b="1" kern="1200" dirty="0"/>
            <a:t>1996 </a:t>
          </a:r>
          <a:r>
            <a:rPr lang="zh-CN" altLang="en-US" sz="900" b="1" kern="1200" dirty="0"/>
            <a:t>年制定通用光盘文件系统</a:t>
          </a:r>
          <a:r>
            <a:rPr lang="en-US" altLang="en-US" sz="900" b="1" kern="1200" dirty="0"/>
            <a:t>UDF</a:t>
          </a:r>
          <a:endParaRPr lang="zh-CN" altLang="en-US" sz="900" b="1" kern="1200" dirty="0"/>
        </a:p>
      </dsp:txBody>
      <dsp:txXfrm>
        <a:off x="0" y="259216"/>
        <a:ext cx="5052951" cy="524475"/>
      </dsp:txXfrm>
    </dsp:sp>
    <dsp:sp modelId="{5E63E0C2-56B2-40AF-8E5F-9C8AB0BFE26B}">
      <dsp:nvSpPr>
        <dsp:cNvPr id="0" name=""/>
        <dsp:cNvSpPr/>
      </dsp:nvSpPr>
      <dsp:spPr>
        <a:xfrm>
          <a:off x="252647" y="126376"/>
          <a:ext cx="3537065" cy="2656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693" tIns="0" rIns="133693" bIns="0" numCol="1" spcCol="1270" anchor="ctr" anchorCtr="0">
          <a:noAutofit/>
        </a:bodyPr>
        <a:lstStyle/>
        <a:p>
          <a:pPr marL="0" lvl="0" indent="0" algn="l" defTabSz="400050">
            <a:lnSpc>
              <a:spcPct val="90000"/>
            </a:lnSpc>
            <a:spcBef>
              <a:spcPct val="0"/>
            </a:spcBef>
            <a:spcAft>
              <a:spcPct val="35000"/>
            </a:spcAft>
            <a:buNone/>
          </a:pPr>
          <a:r>
            <a:rPr lang="zh-CN" altLang="en-US" sz="900" b="1" kern="1200" dirty="0"/>
            <a:t>光盘文件系统国际标准</a:t>
          </a:r>
        </a:p>
      </dsp:txBody>
      <dsp:txXfrm>
        <a:off x="265616" y="139345"/>
        <a:ext cx="3511127" cy="239742"/>
      </dsp:txXfrm>
    </dsp:sp>
    <dsp:sp modelId="{6AAB97D8-4792-42E4-834E-7EDA4CBA5B34}">
      <dsp:nvSpPr>
        <dsp:cNvPr id="0" name=""/>
        <dsp:cNvSpPr/>
      </dsp:nvSpPr>
      <dsp:spPr>
        <a:xfrm>
          <a:off x="0" y="959845"/>
          <a:ext cx="5052951" cy="6520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2165" tIns="187452" rIns="392165" bIns="64008" numCol="1" spcCol="1270" anchor="t" anchorCtr="0">
          <a:noAutofit/>
        </a:bodyPr>
        <a:lstStyle/>
        <a:p>
          <a:pPr marL="57150" lvl="1" indent="-57150" algn="l" defTabSz="400050">
            <a:lnSpc>
              <a:spcPct val="90000"/>
            </a:lnSpc>
            <a:spcBef>
              <a:spcPct val="0"/>
            </a:spcBef>
            <a:spcAft>
              <a:spcPct val="15000"/>
            </a:spcAft>
            <a:buChar char="•"/>
          </a:pPr>
          <a:r>
            <a:rPr lang="en-US" altLang="zh-CN" sz="900" b="1" i="0" kern="1200" dirty="0"/>
            <a:t>ISO/IEC 16963-2011</a:t>
          </a:r>
          <a:br>
            <a:rPr lang="en-US" altLang="zh-CN" sz="900" b="1" i="0" kern="1200" dirty="0"/>
          </a:br>
          <a:r>
            <a:rPr lang="zh-CN" altLang="en-US" sz="900" b="1" i="0" kern="1200" dirty="0"/>
            <a:t>信息技术</a:t>
          </a:r>
          <a:r>
            <a:rPr lang="en-US" altLang="zh-CN" sz="900" b="1" i="0" kern="1200" dirty="0"/>
            <a:t>.</a:t>
          </a:r>
          <a:r>
            <a:rPr lang="zh-CN" altLang="en-US" sz="900" b="1" i="0" kern="1200" dirty="0"/>
            <a:t>信息交换和存储用数字记录介质</a:t>
          </a:r>
          <a:r>
            <a:rPr lang="en-US" altLang="zh-CN" sz="900" b="1" i="0" kern="1200" dirty="0"/>
            <a:t>.</a:t>
          </a:r>
          <a:r>
            <a:rPr lang="zh-CN" altLang="en-US" sz="900" b="1" i="0" kern="1200" dirty="0"/>
            <a:t>长期数据存储用光学介质寿命评估试验方法</a:t>
          </a:r>
          <a:endParaRPr lang="zh-CN" altLang="en-US" sz="900" b="1" kern="1200" dirty="0"/>
        </a:p>
      </dsp:txBody>
      <dsp:txXfrm>
        <a:off x="0" y="959845"/>
        <a:ext cx="5052951" cy="652050"/>
      </dsp:txXfrm>
    </dsp:sp>
    <dsp:sp modelId="{E2163B18-F042-4094-A390-CADED429344B}">
      <dsp:nvSpPr>
        <dsp:cNvPr id="0" name=""/>
        <dsp:cNvSpPr/>
      </dsp:nvSpPr>
      <dsp:spPr>
        <a:xfrm>
          <a:off x="252647" y="832291"/>
          <a:ext cx="3537065" cy="2656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693" tIns="0" rIns="133693" bIns="0" numCol="1" spcCol="1270" anchor="ctr" anchorCtr="0">
          <a:noAutofit/>
        </a:bodyPr>
        <a:lstStyle/>
        <a:p>
          <a:pPr marL="0" lvl="0" indent="0" algn="l" defTabSz="400050">
            <a:lnSpc>
              <a:spcPct val="90000"/>
            </a:lnSpc>
            <a:spcBef>
              <a:spcPct val="0"/>
            </a:spcBef>
            <a:spcAft>
              <a:spcPct val="35000"/>
            </a:spcAft>
            <a:buNone/>
          </a:pPr>
          <a:r>
            <a:rPr lang="zh-CN" altLang="en-US" sz="900" b="1" kern="1200" dirty="0"/>
            <a:t>光盘寿命检测标准</a:t>
          </a:r>
        </a:p>
      </dsp:txBody>
      <dsp:txXfrm>
        <a:off x="265616" y="845260"/>
        <a:ext cx="3511127" cy="239742"/>
      </dsp:txXfrm>
    </dsp:sp>
    <dsp:sp modelId="{2D0DA6EE-01A4-4D83-8BA0-8BF3C371E681}">
      <dsp:nvSpPr>
        <dsp:cNvPr id="0" name=""/>
        <dsp:cNvSpPr/>
      </dsp:nvSpPr>
      <dsp:spPr>
        <a:xfrm>
          <a:off x="0" y="1798621"/>
          <a:ext cx="5052951" cy="680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2165" tIns="187452" rIns="392165" bIns="64008" numCol="1" spcCol="1270" anchor="t" anchorCtr="0">
          <a:noAutofit/>
        </a:bodyPr>
        <a:lstStyle/>
        <a:p>
          <a:pPr marL="57150" lvl="1" indent="-57150" algn="l" defTabSz="400050">
            <a:lnSpc>
              <a:spcPct val="90000"/>
            </a:lnSpc>
            <a:spcBef>
              <a:spcPct val="0"/>
            </a:spcBef>
            <a:spcAft>
              <a:spcPct val="15000"/>
            </a:spcAft>
            <a:buChar char="•"/>
          </a:pPr>
          <a:r>
            <a:rPr lang="en-US" altLang="zh-CN" sz="900" b="1" i="0" kern="1200" dirty="0"/>
            <a:t>DAT38</a:t>
          </a:r>
          <a:r>
            <a:rPr lang="zh-CN" altLang="en-US" sz="900" b="1" i="0" kern="1200" dirty="0"/>
            <a:t>电子文件归档光盘技术要求和应用规范 </a:t>
          </a:r>
          <a:endParaRPr lang="en-US" sz="900" b="1" i="0" kern="1200" dirty="0"/>
        </a:p>
        <a:p>
          <a:pPr marL="57150" lvl="1" indent="-57150" algn="l" defTabSz="400050">
            <a:lnSpc>
              <a:spcPct val="90000"/>
            </a:lnSpc>
            <a:spcBef>
              <a:spcPct val="0"/>
            </a:spcBef>
            <a:spcAft>
              <a:spcPct val="15000"/>
            </a:spcAft>
            <a:buChar char="•"/>
          </a:pPr>
          <a:r>
            <a:rPr lang="en-US" altLang="zh-CN" sz="900" b="1" i="0" kern="1200" dirty="0"/>
            <a:t>DAT 74—2019</a:t>
          </a:r>
          <a:br>
            <a:rPr lang="en-US" altLang="zh-CN" sz="900" b="1" i="0" kern="1200" dirty="0"/>
          </a:br>
          <a:r>
            <a:rPr lang="zh-CN" altLang="en-US" sz="900" b="1" i="0" kern="1200" dirty="0"/>
            <a:t>电子档案存储用可录类蓝光光盘（</a:t>
          </a:r>
          <a:r>
            <a:rPr lang="en-US" altLang="zh-CN" sz="900" b="1" i="0" kern="1200" dirty="0"/>
            <a:t>BD-R</a:t>
          </a:r>
          <a:r>
            <a:rPr lang="zh-CN" altLang="en-US" sz="900" b="1" i="0" kern="1200" dirty="0"/>
            <a:t>）技术要求和应用规范</a:t>
          </a:r>
          <a:endParaRPr lang="en-US" sz="900" b="1" i="0" kern="1200" dirty="0"/>
        </a:p>
      </dsp:txBody>
      <dsp:txXfrm>
        <a:off x="0" y="1798621"/>
        <a:ext cx="5052951" cy="680400"/>
      </dsp:txXfrm>
    </dsp:sp>
    <dsp:sp modelId="{C8345E04-B179-46DB-93BE-E2F08B010E13}">
      <dsp:nvSpPr>
        <dsp:cNvPr id="0" name=""/>
        <dsp:cNvSpPr/>
      </dsp:nvSpPr>
      <dsp:spPr>
        <a:xfrm>
          <a:off x="252647" y="1665781"/>
          <a:ext cx="3537065" cy="2656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693" tIns="0" rIns="133693" bIns="0" numCol="1" spcCol="1270" anchor="ctr" anchorCtr="0">
          <a:noAutofit/>
        </a:bodyPr>
        <a:lstStyle/>
        <a:p>
          <a:pPr marL="0" lvl="0" indent="0" algn="l" defTabSz="400050">
            <a:lnSpc>
              <a:spcPct val="90000"/>
            </a:lnSpc>
            <a:spcBef>
              <a:spcPct val="0"/>
            </a:spcBef>
            <a:spcAft>
              <a:spcPct val="35000"/>
            </a:spcAft>
            <a:buNone/>
          </a:pPr>
          <a:r>
            <a:rPr lang="zh-CN" altLang="en-US" sz="900" b="1" i="0" kern="1200" dirty="0"/>
            <a:t>应用技术标准</a:t>
          </a:r>
          <a:endParaRPr lang="en-US" sz="900" b="1" i="0" kern="1200" dirty="0"/>
        </a:p>
      </dsp:txBody>
      <dsp:txXfrm>
        <a:off x="265616" y="1678750"/>
        <a:ext cx="3511127" cy="239742"/>
      </dsp:txXfrm>
    </dsp:sp>
    <dsp:sp modelId="{34B7E825-C758-4955-90FE-1C8D8017D9BF}">
      <dsp:nvSpPr>
        <dsp:cNvPr id="0" name=""/>
        <dsp:cNvSpPr/>
      </dsp:nvSpPr>
      <dsp:spPr>
        <a:xfrm>
          <a:off x="0" y="2660461"/>
          <a:ext cx="5052951" cy="38981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2165" tIns="187452" rIns="392165" bIns="64008" numCol="1" spcCol="1270" anchor="t" anchorCtr="0">
          <a:noAutofit/>
        </a:bodyPr>
        <a:lstStyle/>
        <a:p>
          <a:pPr marL="57150" lvl="1" indent="-57150" algn="l" defTabSz="400050">
            <a:lnSpc>
              <a:spcPct val="90000"/>
            </a:lnSpc>
            <a:spcBef>
              <a:spcPct val="0"/>
            </a:spcBef>
            <a:spcAft>
              <a:spcPct val="15000"/>
            </a:spcAft>
            <a:buChar char="•"/>
          </a:pPr>
          <a:r>
            <a:rPr lang="en-US" altLang="zh-CN" sz="900" b="1" i="0" kern="1200" dirty="0"/>
            <a:t>GB T 18894-2016 </a:t>
          </a:r>
          <a:r>
            <a:rPr lang="zh-CN" altLang="en-US" sz="900" b="1" i="0" kern="1200" dirty="0"/>
            <a:t>电子文件归档与电子档案管理规范</a:t>
          </a:r>
          <a:endParaRPr lang="en-US" sz="900" b="1" i="0" kern="1200" dirty="0"/>
        </a:p>
      </dsp:txBody>
      <dsp:txXfrm>
        <a:off x="0" y="2660461"/>
        <a:ext cx="5052951" cy="389812"/>
      </dsp:txXfrm>
    </dsp:sp>
    <dsp:sp modelId="{4DD6F9E1-C320-4E3F-A776-7D2C6C00E96D}">
      <dsp:nvSpPr>
        <dsp:cNvPr id="0" name=""/>
        <dsp:cNvSpPr/>
      </dsp:nvSpPr>
      <dsp:spPr>
        <a:xfrm>
          <a:off x="252647" y="2527621"/>
          <a:ext cx="3537065" cy="2656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693" tIns="0" rIns="133693" bIns="0" numCol="1" spcCol="1270" anchor="ctr" anchorCtr="0">
          <a:noAutofit/>
        </a:bodyPr>
        <a:lstStyle/>
        <a:p>
          <a:pPr marL="0" lvl="0" indent="0" algn="l" defTabSz="400050">
            <a:lnSpc>
              <a:spcPct val="90000"/>
            </a:lnSpc>
            <a:spcBef>
              <a:spcPct val="0"/>
            </a:spcBef>
            <a:spcAft>
              <a:spcPct val="35000"/>
            </a:spcAft>
            <a:buNone/>
          </a:pPr>
          <a:r>
            <a:rPr lang="zh-CN" altLang="en-US" sz="900" b="1" i="0" kern="1200" dirty="0"/>
            <a:t>归档技术标准</a:t>
          </a:r>
          <a:endParaRPr lang="en-US" sz="900" b="1" i="0" kern="1200" dirty="0"/>
        </a:p>
      </dsp:txBody>
      <dsp:txXfrm>
        <a:off x="265616" y="2540590"/>
        <a:ext cx="3511127" cy="2397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0D414B-F3BF-4377-B37A-AEA2EAC2B83C}">
      <dsp:nvSpPr>
        <dsp:cNvPr id="0" name=""/>
        <dsp:cNvSpPr/>
      </dsp:nvSpPr>
      <dsp:spPr>
        <a:xfrm>
          <a:off x="0" y="1985565"/>
          <a:ext cx="4682996" cy="43439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zh-CN" altLang="en-US" sz="1200" b="1" kern="1200" dirty="0"/>
            <a:t>离线库 </a:t>
          </a:r>
          <a:r>
            <a:rPr lang="zh-CN" altLang="en-US" sz="1200" b="1" kern="1200" dirty="0">
              <a:solidFill>
                <a:srgbClr val="FF0000"/>
              </a:solidFill>
            </a:rPr>
            <a:t> 脱机冷备份</a:t>
          </a:r>
        </a:p>
      </dsp:txBody>
      <dsp:txXfrm>
        <a:off x="0" y="1985565"/>
        <a:ext cx="4682996" cy="234572"/>
      </dsp:txXfrm>
    </dsp:sp>
    <dsp:sp modelId="{C24D7541-D4F9-42B7-A2FE-1F018D9FD5E3}">
      <dsp:nvSpPr>
        <dsp:cNvPr id="0" name=""/>
        <dsp:cNvSpPr/>
      </dsp:nvSpPr>
      <dsp:spPr>
        <a:xfrm>
          <a:off x="0" y="2211450"/>
          <a:ext cx="1170749" cy="199820"/>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zh-CN" altLang="en-US" sz="1200" b="1" kern="1200" dirty="0"/>
            <a:t>存储无限扩充</a:t>
          </a:r>
        </a:p>
      </dsp:txBody>
      <dsp:txXfrm>
        <a:off x="0" y="2211450"/>
        <a:ext cx="1170749" cy="199820"/>
      </dsp:txXfrm>
    </dsp:sp>
    <dsp:sp modelId="{F9CC1359-DF1E-455A-A3C8-BE70B7164A23}">
      <dsp:nvSpPr>
        <dsp:cNvPr id="0" name=""/>
        <dsp:cNvSpPr/>
      </dsp:nvSpPr>
      <dsp:spPr>
        <a:xfrm>
          <a:off x="1170749" y="2211450"/>
          <a:ext cx="1170749" cy="199820"/>
        </a:xfrm>
        <a:prstGeom prst="rect">
          <a:avLst/>
        </a:prstGeom>
        <a:solidFill>
          <a:schemeClr val="accent3">
            <a:tint val="40000"/>
            <a:alpha val="90000"/>
            <a:hueOff val="135276"/>
            <a:satOff val="6667"/>
            <a:lumOff val="119"/>
            <a:alphaOff val="0"/>
          </a:schemeClr>
        </a:solidFill>
        <a:ln w="12700" cap="flat" cmpd="sng" algn="ctr">
          <a:solidFill>
            <a:schemeClr val="accent3">
              <a:tint val="40000"/>
              <a:alpha val="90000"/>
              <a:hueOff val="135276"/>
              <a:satOff val="6667"/>
              <a:lumOff val="11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zh-CN" altLang="en-US" sz="1200" b="1" kern="1200" dirty="0"/>
            <a:t>环境要求低</a:t>
          </a:r>
        </a:p>
      </dsp:txBody>
      <dsp:txXfrm>
        <a:off x="1170749" y="2211450"/>
        <a:ext cx="1170749" cy="199820"/>
      </dsp:txXfrm>
    </dsp:sp>
    <dsp:sp modelId="{E8C3D9F0-20A5-430D-B4C6-FBAA66B255E9}">
      <dsp:nvSpPr>
        <dsp:cNvPr id="0" name=""/>
        <dsp:cNvSpPr/>
      </dsp:nvSpPr>
      <dsp:spPr>
        <a:xfrm>
          <a:off x="2341498" y="2211450"/>
          <a:ext cx="1170749" cy="199820"/>
        </a:xfrm>
        <a:prstGeom prst="rect">
          <a:avLst/>
        </a:prstGeom>
        <a:solidFill>
          <a:schemeClr val="accent3">
            <a:tint val="40000"/>
            <a:alpha val="90000"/>
            <a:hueOff val="270552"/>
            <a:satOff val="13333"/>
            <a:lumOff val="237"/>
            <a:alphaOff val="0"/>
          </a:schemeClr>
        </a:solidFill>
        <a:ln w="12700" cap="flat" cmpd="sng" algn="ctr">
          <a:solidFill>
            <a:schemeClr val="accent3">
              <a:tint val="40000"/>
              <a:alpha val="90000"/>
              <a:hueOff val="270552"/>
              <a:satOff val="13333"/>
              <a:lumOff val="23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zh-CN" altLang="en-US" sz="1200" b="1" kern="1200" dirty="0"/>
            <a:t>安全性高</a:t>
          </a:r>
        </a:p>
      </dsp:txBody>
      <dsp:txXfrm>
        <a:off x="2341498" y="2211450"/>
        <a:ext cx="1170749" cy="199820"/>
      </dsp:txXfrm>
    </dsp:sp>
    <dsp:sp modelId="{F448ECB5-42A0-4552-AE00-A8B5C38243BA}">
      <dsp:nvSpPr>
        <dsp:cNvPr id="0" name=""/>
        <dsp:cNvSpPr/>
      </dsp:nvSpPr>
      <dsp:spPr>
        <a:xfrm>
          <a:off x="3512247" y="2211450"/>
          <a:ext cx="1170749" cy="199820"/>
        </a:xfrm>
        <a:prstGeom prst="rect">
          <a:avLst/>
        </a:prstGeom>
        <a:solidFill>
          <a:schemeClr val="accent3">
            <a:tint val="40000"/>
            <a:alpha val="90000"/>
            <a:hueOff val="405828"/>
            <a:satOff val="20000"/>
            <a:lumOff val="356"/>
            <a:alphaOff val="0"/>
          </a:schemeClr>
        </a:solidFill>
        <a:ln w="12700" cap="flat" cmpd="sng" algn="ctr">
          <a:solidFill>
            <a:schemeClr val="accent3">
              <a:tint val="40000"/>
              <a:alpha val="90000"/>
              <a:hueOff val="405828"/>
              <a:satOff val="20000"/>
              <a:lumOff val="35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zh-CN" altLang="en-US" sz="1200" b="1" kern="1200" dirty="0"/>
            <a:t>成本极低</a:t>
          </a:r>
        </a:p>
      </dsp:txBody>
      <dsp:txXfrm>
        <a:off x="3512247" y="2211450"/>
        <a:ext cx="1170749" cy="199820"/>
      </dsp:txXfrm>
    </dsp:sp>
    <dsp:sp modelId="{8A1C6474-9FFF-4568-9933-150F0BE6E282}">
      <dsp:nvSpPr>
        <dsp:cNvPr id="0" name=""/>
        <dsp:cNvSpPr/>
      </dsp:nvSpPr>
      <dsp:spPr>
        <a:xfrm rot="10800000">
          <a:off x="0" y="1323984"/>
          <a:ext cx="4682996" cy="668096"/>
        </a:xfrm>
        <a:prstGeom prst="upArrowCallout">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zh-CN" altLang="en-US" sz="1200" b="1" kern="1200" dirty="0"/>
            <a:t>光盘库</a:t>
          </a:r>
          <a:r>
            <a:rPr lang="en-US" altLang="zh-CN" sz="1200" b="1" kern="1200" dirty="0"/>
            <a:t> </a:t>
          </a:r>
          <a:r>
            <a:rPr lang="zh-CN" altLang="en-US" sz="1200" b="1" kern="1200" dirty="0">
              <a:solidFill>
                <a:srgbClr val="FF0000"/>
              </a:solidFill>
            </a:rPr>
            <a:t>近线冷备份</a:t>
          </a:r>
        </a:p>
      </dsp:txBody>
      <dsp:txXfrm rot="-10800000">
        <a:off x="0" y="1323984"/>
        <a:ext cx="4682996" cy="234501"/>
      </dsp:txXfrm>
    </dsp:sp>
    <dsp:sp modelId="{4C21AFB4-46EE-4B47-ACF3-737788E56E1C}">
      <dsp:nvSpPr>
        <dsp:cNvPr id="0" name=""/>
        <dsp:cNvSpPr/>
      </dsp:nvSpPr>
      <dsp:spPr>
        <a:xfrm>
          <a:off x="0" y="1558486"/>
          <a:ext cx="1170749" cy="199760"/>
        </a:xfrm>
        <a:prstGeom prst="rect">
          <a:avLst/>
        </a:prstGeom>
        <a:solidFill>
          <a:schemeClr val="accent3">
            <a:tint val="40000"/>
            <a:alpha val="90000"/>
            <a:hueOff val="541104"/>
            <a:satOff val="26667"/>
            <a:lumOff val="474"/>
            <a:alphaOff val="0"/>
          </a:schemeClr>
        </a:solidFill>
        <a:ln w="12700" cap="flat" cmpd="sng" algn="ctr">
          <a:solidFill>
            <a:schemeClr val="accent3">
              <a:tint val="40000"/>
              <a:alpha val="90000"/>
              <a:hueOff val="541104"/>
              <a:satOff val="26667"/>
              <a:lumOff val="47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zh-CN" altLang="en-US" sz="1200" b="1" kern="1200" dirty="0"/>
            <a:t>容量大</a:t>
          </a:r>
        </a:p>
      </dsp:txBody>
      <dsp:txXfrm>
        <a:off x="0" y="1558486"/>
        <a:ext cx="1170749" cy="199760"/>
      </dsp:txXfrm>
    </dsp:sp>
    <dsp:sp modelId="{7661C468-57DB-42B0-9DEE-A2CBB146604C}">
      <dsp:nvSpPr>
        <dsp:cNvPr id="0" name=""/>
        <dsp:cNvSpPr/>
      </dsp:nvSpPr>
      <dsp:spPr>
        <a:xfrm>
          <a:off x="1170749" y="1558486"/>
          <a:ext cx="1170749" cy="199760"/>
        </a:xfrm>
        <a:prstGeom prst="rect">
          <a:avLst/>
        </a:prstGeom>
        <a:solidFill>
          <a:schemeClr val="accent3">
            <a:tint val="40000"/>
            <a:alpha val="90000"/>
            <a:hueOff val="676380"/>
            <a:satOff val="33333"/>
            <a:lumOff val="593"/>
            <a:alphaOff val="0"/>
          </a:schemeClr>
        </a:solidFill>
        <a:ln w="12700" cap="flat" cmpd="sng" algn="ctr">
          <a:solidFill>
            <a:schemeClr val="accent3">
              <a:tint val="40000"/>
              <a:alpha val="90000"/>
              <a:hueOff val="676380"/>
              <a:satOff val="33333"/>
              <a:lumOff val="59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zh-CN" altLang="en-US" sz="1200" b="1" kern="1200" dirty="0"/>
            <a:t>安全性高</a:t>
          </a:r>
        </a:p>
      </dsp:txBody>
      <dsp:txXfrm>
        <a:off x="1170749" y="1558486"/>
        <a:ext cx="1170749" cy="199760"/>
      </dsp:txXfrm>
    </dsp:sp>
    <dsp:sp modelId="{C0EA1F4D-6D58-42A8-BA3F-DB51F3239B92}">
      <dsp:nvSpPr>
        <dsp:cNvPr id="0" name=""/>
        <dsp:cNvSpPr/>
      </dsp:nvSpPr>
      <dsp:spPr>
        <a:xfrm>
          <a:off x="2341498" y="1558486"/>
          <a:ext cx="1170749" cy="199760"/>
        </a:xfrm>
        <a:prstGeom prst="rect">
          <a:avLst/>
        </a:prstGeom>
        <a:solidFill>
          <a:schemeClr val="accent3">
            <a:tint val="40000"/>
            <a:alpha val="90000"/>
            <a:hueOff val="811656"/>
            <a:satOff val="40000"/>
            <a:lumOff val="712"/>
            <a:alphaOff val="0"/>
          </a:schemeClr>
        </a:solidFill>
        <a:ln w="12700" cap="flat" cmpd="sng" algn="ctr">
          <a:solidFill>
            <a:schemeClr val="accent3">
              <a:tint val="40000"/>
              <a:alpha val="90000"/>
              <a:hueOff val="811656"/>
              <a:satOff val="40000"/>
              <a:lumOff val="71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zh-CN" altLang="en-US" sz="1200" b="1" kern="1200" dirty="0"/>
            <a:t>相应速度稍低</a:t>
          </a:r>
        </a:p>
      </dsp:txBody>
      <dsp:txXfrm>
        <a:off x="2341498" y="1558486"/>
        <a:ext cx="1170749" cy="199760"/>
      </dsp:txXfrm>
    </dsp:sp>
    <dsp:sp modelId="{80C94FE4-5C76-4A7E-8373-1B58B602F6EA}">
      <dsp:nvSpPr>
        <dsp:cNvPr id="0" name=""/>
        <dsp:cNvSpPr/>
      </dsp:nvSpPr>
      <dsp:spPr>
        <a:xfrm>
          <a:off x="3512247" y="1558486"/>
          <a:ext cx="1170749" cy="199760"/>
        </a:xfrm>
        <a:prstGeom prst="rect">
          <a:avLst/>
        </a:prstGeom>
        <a:solidFill>
          <a:schemeClr val="accent3">
            <a:tint val="40000"/>
            <a:alpha val="90000"/>
            <a:hueOff val="946932"/>
            <a:satOff val="46667"/>
            <a:lumOff val="830"/>
            <a:alphaOff val="0"/>
          </a:schemeClr>
        </a:solidFill>
        <a:ln w="12700" cap="flat" cmpd="sng" algn="ctr">
          <a:solidFill>
            <a:schemeClr val="accent3">
              <a:tint val="40000"/>
              <a:alpha val="90000"/>
              <a:hueOff val="946932"/>
              <a:satOff val="46667"/>
              <a:lumOff val="83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zh-CN" altLang="en-US" sz="1200" b="1" kern="1200" dirty="0"/>
            <a:t>长期成本低</a:t>
          </a:r>
        </a:p>
      </dsp:txBody>
      <dsp:txXfrm>
        <a:off x="3512247" y="1558486"/>
        <a:ext cx="1170749" cy="199760"/>
      </dsp:txXfrm>
    </dsp:sp>
    <dsp:sp modelId="{1BC6CF2D-07C2-4137-9862-8F2F4E9E3D71}">
      <dsp:nvSpPr>
        <dsp:cNvPr id="0" name=""/>
        <dsp:cNvSpPr/>
      </dsp:nvSpPr>
      <dsp:spPr>
        <a:xfrm rot="10800000">
          <a:off x="0" y="662403"/>
          <a:ext cx="4682996" cy="668096"/>
        </a:xfrm>
        <a:prstGeom prst="upArrowCallout">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zh-CN" altLang="en-US" sz="1200" b="1" kern="1200" dirty="0"/>
            <a:t>低端磁盘阵列 </a:t>
          </a:r>
          <a:r>
            <a:rPr lang="zh-CN" altLang="en-US" sz="1200" b="1" kern="1200" dirty="0">
              <a:solidFill>
                <a:srgbClr val="FF0000"/>
              </a:solidFill>
            </a:rPr>
            <a:t>在线热备份</a:t>
          </a:r>
        </a:p>
      </dsp:txBody>
      <dsp:txXfrm rot="-10800000">
        <a:off x="0" y="662403"/>
        <a:ext cx="4682996" cy="234501"/>
      </dsp:txXfrm>
    </dsp:sp>
    <dsp:sp modelId="{92C2D293-02F1-4F6B-97B8-3B657A9466FC}">
      <dsp:nvSpPr>
        <dsp:cNvPr id="0" name=""/>
        <dsp:cNvSpPr/>
      </dsp:nvSpPr>
      <dsp:spPr>
        <a:xfrm>
          <a:off x="0" y="896905"/>
          <a:ext cx="1170749" cy="199760"/>
        </a:xfrm>
        <a:prstGeom prst="rect">
          <a:avLst/>
        </a:prstGeom>
        <a:solidFill>
          <a:schemeClr val="accent3">
            <a:tint val="40000"/>
            <a:alpha val="90000"/>
            <a:hueOff val="1082209"/>
            <a:satOff val="53333"/>
            <a:lumOff val="949"/>
            <a:alphaOff val="0"/>
          </a:schemeClr>
        </a:solidFill>
        <a:ln w="12700" cap="flat" cmpd="sng" algn="ctr">
          <a:solidFill>
            <a:schemeClr val="accent3">
              <a:tint val="40000"/>
              <a:alpha val="90000"/>
              <a:hueOff val="1082209"/>
              <a:satOff val="53333"/>
              <a:lumOff val="94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zh-CN" altLang="en-US" sz="1200" b="1" kern="1200" dirty="0"/>
            <a:t>容量大</a:t>
          </a:r>
        </a:p>
      </dsp:txBody>
      <dsp:txXfrm>
        <a:off x="0" y="896905"/>
        <a:ext cx="1170749" cy="199760"/>
      </dsp:txXfrm>
    </dsp:sp>
    <dsp:sp modelId="{3A8A6081-6093-4F10-9F0B-98ADFC8955C8}">
      <dsp:nvSpPr>
        <dsp:cNvPr id="0" name=""/>
        <dsp:cNvSpPr/>
      </dsp:nvSpPr>
      <dsp:spPr>
        <a:xfrm>
          <a:off x="1170749" y="896905"/>
          <a:ext cx="1170749" cy="199760"/>
        </a:xfrm>
        <a:prstGeom prst="rect">
          <a:avLst/>
        </a:prstGeom>
        <a:solidFill>
          <a:schemeClr val="accent3">
            <a:tint val="40000"/>
            <a:alpha val="90000"/>
            <a:hueOff val="1217485"/>
            <a:satOff val="60000"/>
            <a:lumOff val="1067"/>
            <a:alphaOff val="0"/>
          </a:schemeClr>
        </a:solidFill>
        <a:ln w="12700" cap="flat" cmpd="sng" algn="ctr">
          <a:solidFill>
            <a:schemeClr val="accent3">
              <a:tint val="40000"/>
              <a:alpha val="90000"/>
              <a:hueOff val="1217485"/>
              <a:satOff val="60000"/>
              <a:lumOff val="106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zh-CN" altLang="en-US" sz="1200" b="1" kern="1200" dirty="0"/>
            <a:t>速度较快</a:t>
          </a:r>
        </a:p>
      </dsp:txBody>
      <dsp:txXfrm>
        <a:off x="1170749" y="896905"/>
        <a:ext cx="1170749" cy="199760"/>
      </dsp:txXfrm>
    </dsp:sp>
    <dsp:sp modelId="{E733E9A0-E0B6-4856-9FFF-183896E9F154}">
      <dsp:nvSpPr>
        <dsp:cNvPr id="0" name=""/>
        <dsp:cNvSpPr/>
      </dsp:nvSpPr>
      <dsp:spPr>
        <a:xfrm>
          <a:off x="2341498" y="896905"/>
          <a:ext cx="1170749" cy="199760"/>
        </a:xfrm>
        <a:prstGeom prst="rect">
          <a:avLst/>
        </a:prstGeom>
        <a:solidFill>
          <a:schemeClr val="accent3">
            <a:tint val="40000"/>
            <a:alpha val="90000"/>
            <a:hueOff val="1352761"/>
            <a:satOff val="66667"/>
            <a:lumOff val="1186"/>
            <a:alphaOff val="0"/>
          </a:schemeClr>
        </a:solidFill>
        <a:ln w="12700" cap="flat" cmpd="sng" algn="ctr">
          <a:solidFill>
            <a:schemeClr val="accent3">
              <a:tint val="40000"/>
              <a:alpha val="90000"/>
              <a:hueOff val="1352761"/>
              <a:satOff val="66667"/>
              <a:lumOff val="118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zh-CN" altLang="en-US" sz="1200" b="1" kern="1200" dirty="0"/>
            <a:t>集成度低</a:t>
          </a:r>
        </a:p>
      </dsp:txBody>
      <dsp:txXfrm>
        <a:off x="2341498" y="896905"/>
        <a:ext cx="1170749" cy="199760"/>
      </dsp:txXfrm>
    </dsp:sp>
    <dsp:sp modelId="{FFC14EB5-CDFE-4FC7-BD68-AD5AEDA4FB3C}">
      <dsp:nvSpPr>
        <dsp:cNvPr id="0" name=""/>
        <dsp:cNvSpPr/>
      </dsp:nvSpPr>
      <dsp:spPr>
        <a:xfrm>
          <a:off x="3512247" y="896905"/>
          <a:ext cx="1170749" cy="199760"/>
        </a:xfrm>
        <a:prstGeom prst="rect">
          <a:avLst/>
        </a:prstGeom>
        <a:solidFill>
          <a:schemeClr val="accent3">
            <a:tint val="40000"/>
            <a:alpha val="90000"/>
            <a:hueOff val="1488037"/>
            <a:satOff val="73333"/>
            <a:lumOff val="1305"/>
            <a:alphaOff val="0"/>
          </a:schemeClr>
        </a:solidFill>
        <a:ln w="12700" cap="flat" cmpd="sng" algn="ctr">
          <a:solidFill>
            <a:schemeClr val="accent3">
              <a:tint val="40000"/>
              <a:alpha val="90000"/>
              <a:hueOff val="1488037"/>
              <a:satOff val="73333"/>
              <a:lumOff val="130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zh-CN" altLang="en-US" sz="1200" b="1" kern="1200" dirty="0"/>
            <a:t>成本中高</a:t>
          </a:r>
        </a:p>
      </dsp:txBody>
      <dsp:txXfrm>
        <a:off x="3512247" y="896905"/>
        <a:ext cx="1170749" cy="199760"/>
      </dsp:txXfrm>
    </dsp:sp>
    <dsp:sp modelId="{350C9AA0-E1A1-4009-83A1-B78464A150C1}">
      <dsp:nvSpPr>
        <dsp:cNvPr id="0" name=""/>
        <dsp:cNvSpPr/>
      </dsp:nvSpPr>
      <dsp:spPr>
        <a:xfrm rot="10800000">
          <a:off x="0" y="822"/>
          <a:ext cx="4682996" cy="668096"/>
        </a:xfrm>
        <a:prstGeom prst="upArrowCallou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zh-CN" altLang="en-US" sz="1200" b="1" kern="1200" dirty="0"/>
            <a:t>高端磁盘阵列</a:t>
          </a:r>
          <a:r>
            <a:rPr lang="en-US" altLang="zh-CN" sz="1200" b="1" kern="1200" dirty="0"/>
            <a:t> </a:t>
          </a:r>
          <a:r>
            <a:rPr lang="zh-CN" altLang="en-US" sz="1200" b="1" kern="1200" dirty="0">
              <a:solidFill>
                <a:srgbClr val="FF0000"/>
              </a:solidFill>
            </a:rPr>
            <a:t>运行支撑</a:t>
          </a:r>
        </a:p>
      </dsp:txBody>
      <dsp:txXfrm rot="-10800000">
        <a:off x="0" y="822"/>
        <a:ext cx="4682996" cy="234501"/>
      </dsp:txXfrm>
    </dsp:sp>
    <dsp:sp modelId="{EFDE0D76-2A75-4FFC-BB30-E6B8130B4459}">
      <dsp:nvSpPr>
        <dsp:cNvPr id="0" name=""/>
        <dsp:cNvSpPr/>
      </dsp:nvSpPr>
      <dsp:spPr>
        <a:xfrm>
          <a:off x="0" y="235324"/>
          <a:ext cx="1170749" cy="199760"/>
        </a:xfrm>
        <a:prstGeom prst="rect">
          <a:avLst/>
        </a:prstGeom>
        <a:solidFill>
          <a:schemeClr val="accent3">
            <a:tint val="40000"/>
            <a:alpha val="90000"/>
            <a:hueOff val="1623313"/>
            <a:satOff val="80000"/>
            <a:lumOff val="1423"/>
            <a:alphaOff val="0"/>
          </a:schemeClr>
        </a:solidFill>
        <a:ln w="12700" cap="flat" cmpd="sng" algn="ctr">
          <a:solidFill>
            <a:schemeClr val="accent3">
              <a:tint val="40000"/>
              <a:alpha val="90000"/>
              <a:hueOff val="1623313"/>
              <a:satOff val="80000"/>
              <a:lumOff val="142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zh-CN" altLang="en-US" sz="1200" b="1" kern="1200" dirty="0"/>
            <a:t>容量小</a:t>
          </a:r>
        </a:p>
      </dsp:txBody>
      <dsp:txXfrm>
        <a:off x="0" y="235324"/>
        <a:ext cx="1170749" cy="199760"/>
      </dsp:txXfrm>
    </dsp:sp>
    <dsp:sp modelId="{D77C40BE-9978-4199-A4E3-E03773FFFF0F}">
      <dsp:nvSpPr>
        <dsp:cNvPr id="0" name=""/>
        <dsp:cNvSpPr/>
      </dsp:nvSpPr>
      <dsp:spPr>
        <a:xfrm>
          <a:off x="1170749" y="235324"/>
          <a:ext cx="1170749" cy="199760"/>
        </a:xfrm>
        <a:prstGeom prst="rect">
          <a:avLst/>
        </a:prstGeom>
        <a:solidFill>
          <a:schemeClr val="accent3">
            <a:tint val="40000"/>
            <a:alpha val="90000"/>
            <a:hueOff val="1758589"/>
            <a:satOff val="86667"/>
            <a:lumOff val="1542"/>
            <a:alphaOff val="0"/>
          </a:schemeClr>
        </a:solidFill>
        <a:ln w="12700" cap="flat" cmpd="sng" algn="ctr">
          <a:solidFill>
            <a:schemeClr val="accent3">
              <a:tint val="40000"/>
              <a:alpha val="90000"/>
              <a:hueOff val="1758589"/>
              <a:satOff val="86667"/>
              <a:lumOff val="15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zh-CN" altLang="en-US" sz="1200" b="1" kern="1200" dirty="0"/>
            <a:t>成本高</a:t>
          </a:r>
        </a:p>
      </dsp:txBody>
      <dsp:txXfrm>
        <a:off x="1170749" y="235324"/>
        <a:ext cx="1170749" cy="199760"/>
      </dsp:txXfrm>
    </dsp:sp>
    <dsp:sp modelId="{24E011E0-A012-4DC2-9165-8ECEEEAE32F1}">
      <dsp:nvSpPr>
        <dsp:cNvPr id="0" name=""/>
        <dsp:cNvSpPr/>
      </dsp:nvSpPr>
      <dsp:spPr>
        <a:xfrm>
          <a:off x="2341498" y="235324"/>
          <a:ext cx="1170749" cy="199760"/>
        </a:xfrm>
        <a:prstGeom prst="rect">
          <a:avLst/>
        </a:prstGeom>
        <a:solidFill>
          <a:schemeClr val="accent3">
            <a:tint val="40000"/>
            <a:alpha val="90000"/>
            <a:hueOff val="1893865"/>
            <a:satOff val="93333"/>
            <a:lumOff val="1660"/>
            <a:alphaOff val="0"/>
          </a:schemeClr>
        </a:solidFill>
        <a:ln w="12700" cap="flat" cmpd="sng" algn="ctr">
          <a:solidFill>
            <a:schemeClr val="accent3">
              <a:tint val="40000"/>
              <a:alpha val="90000"/>
              <a:hueOff val="1893865"/>
              <a:satOff val="93333"/>
              <a:lumOff val="166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zh-CN" altLang="en-US" sz="1200" b="1" kern="1200" dirty="0"/>
            <a:t>速度快</a:t>
          </a:r>
        </a:p>
      </dsp:txBody>
      <dsp:txXfrm>
        <a:off x="2341498" y="235324"/>
        <a:ext cx="1170749" cy="199760"/>
      </dsp:txXfrm>
    </dsp:sp>
    <dsp:sp modelId="{048BFEEE-9FE6-4BF0-8F39-210B6FDA0C86}">
      <dsp:nvSpPr>
        <dsp:cNvPr id="0" name=""/>
        <dsp:cNvSpPr/>
      </dsp:nvSpPr>
      <dsp:spPr>
        <a:xfrm>
          <a:off x="3512247" y="235324"/>
          <a:ext cx="1170749" cy="199760"/>
        </a:xfrm>
        <a:prstGeom prst="rect">
          <a:avLst/>
        </a:prstGeom>
        <a:solidFill>
          <a:schemeClr val="accent3">
            <a:tint val="40000"/>
            <a:alpha val="90000"/>
            <a:hueOff val="2029141"/>
            <a:satOff val="100000"/>
            <a:lumOff val="1779"/>
            <a:alphaOff val="0"/>
          </a:schemeClr>
        </a:solidFill>
        <a:ln w="12700" cap="flat" cmpd="sng" algn="ctr">
          <a:solidFill>
            <a:schemeClr val="accent3">
              <a:tint val="40000"/>
              <a:alpha val="90000"/>
              <a:hueOff val="2029141"/>
              <a:satOff val="100000"/>
              <a:lumOff val="177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zh-CN" altLang="en-US" sz="1200" b="1" kern="1200" dirty="0"/>
            <a:t>集成度高</a:t>
          </a:r>
        </a:p>
      </dsp:txBody>
      <dsp:txXfrm>
        <a:off x="3512247" y="235324"/>
        <a:ext cx="1170749" cy="1997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20C093-A056-4C81-9162-17EE0BA717AC}">
      <dsp:nvSpPr>
        <dsp:cNvPr id="0" name=""/>
        <dsp:cNvSpPr/>
      </dsp:nvSpPr>
      <dsp:spPr>
        <a:xfrm rot="16200000">
          <a:off x="543089" y="-543089"/>
          <a:ext cx="996326" cy="2082506"/>
        </a:xfrm>
        <a:prstGeom prst="round1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zh-CN" sz="1000" kern="1200" dirty="0"/>
            <a:t>在线、近线、离线</a:t>
          </a:r>
          <a:endParaRPr lang="en-US" altLang="zh-CN" sz="1000" kern="1200" dirty="0"/>
        </a:p>
        <a:p>
          <a:pPr marL="0" lvl="0" indent="0" algn="ctr" defTabSz="444500">
            <a:lnSpc>
              <a:spcPct val="90000"/>
            </a:lnSpc>
            <a:spcBef>
              <a:spcPct val="0"/>
            </a:spcBef>
            <a:spcAft>
              <a:spcPct val="35000"/>
            </a:spcAft>
            <a:buNone/>
          </a:pPr>
          <a:r>
            <a:rPr lang="zh-CN" sz="1000" kern="1200" dirty="0"/>
            <a:t>一体化</a:t>
          </a:r>
          <a:r>
            <a:rPr lang="zh-CN" altLang="en-US" sz="1000" kern="1200" dirty="0"/>
            <a:t>管理</a:t>
          </a:r>
        </a:p>
      </dsp:txBody>
      <dsp:txXfrm rot="5400000">
        <a:off x="-1" y="1"/>
        <a:ext cx="2082506" cy="747244"/>
      </dsp:txXfrm>
    </dsp:sp>
    <dsp:sp modelId="{DB3A1C82-7769-48E3-8287-D393F0E15C93}">
      <dsp:nvSpPr>
        <dsp:cNvPr id="0" name=""/>
        <dsp:cNvSpPr/>
      </dsp:nvSpPr>
      <dsp:spPr>
        <a:xfrm>
          <a:off x="2082506" y="0"/>
          <a:ext cx="2082506" cy="996326"/>
        </a:xfrm>
        <a:prstGeom prst="round1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zh-CN" altLang="en-US" sz="1000" kern="1200" dirty="0"/>
            <a:t>基于数据特性</a:t>
          </a:r>
          <a:endParaRPr lang="en-US" altLang="zh-CN" sz="1000" kern="1200" dirty="0"/>
        </a:p>
        <a:p>
          <a:pPr marL="0" lvl="0" indent="0" algn="ctr" defTabSz="444500">
            <a:lnSpc>
              <a:spcPct val="90000"/>
            </a:lnSpc>
            <a:spcBef>
              <a:spcPct val="0"/>
            </a:spcBef>
            <a:spcAft>
              <a:spcPct val="35000"/>
            </a:spcAft>
            <a:buNone/>
          </a:pPr>
          <a:r>
            <a:rPr lang="zh-CN" altLang="en-US" sz="1000" kern="1200" dirty="0"/>
            <a:t>的智能</a:t>
          </a:r>
          <a:r>
            <a:rPr lang="zh-CN" sz="1000" kern="1200" dirty="0"/>
            <a:t>分级存储</a:t>
          </a:r>
          <a:endParaRPr lang="en-US" altLang="zh-CN" sz="1000" kern="1200" dirty="0"/>
        </a:p>
        <a:p>
          <a:pPr marL="0" lvl="0" indent="0" algn="ctr" defTabSz="444500">
            <a:lnSpc>
              <a:spcPct val="90000"/>
            </a:lnSpc>
            <a:spcBef>
              <a:spcPct val="0"/>
            </a:spcBef>
            <a:spcAft>
              <a:spcPct val="35000"/>
            </a:spcAft>
            <a:buNone/>
          </a:pPr>
          <a:r>
            <a:rPr lang="zh-CN" altLang="en-US" sz="1000" kern="1200" dirty="0"/>
            <a:t>（高效访问）</a:t>
          </a:r>
        </a:p>
      </dsp:txBody>
      <dsp:txXfrm>
        <a:off x="2082506" y="0"/>
        <a:ext cx="2082506" cy="747244"/>
      </dsp:txXfrm>
    </dsp:sp>
    <dsp:sp modelId="{ACFDF9CA-3EB1-4547-991A-DA556449CDA0}">
      <dsp:nvSpPr>
        <dsp:cNvPr id="0" name=""/>
        <dsp:cNvSpPr/>
      </dsp:nvSpPr>
      <dsp:spPr>
        <a:xfrm rot="10800000">
          <a:off x="0" y="996326"/>
          <a:ext cx="2082506" cy="996326"/>
        </a:xfrm>
        <a:prstGeom prst="round1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zh-CN" altLang="en-US" sz="1000" kern="1200" dirty="0"/>
            <a:t>基于数据特性</a:t>
          </a:r>
          <a:endParaRPr lang="en-US" altLang="zh-CN" sz="1000" kern="1200" dirty="0"/>
        </a:p>
        <a:p>
          <a:pPr marL="0" lvl="0" indent="0" algn="ctr" defTabSz="444500">
            <a:lnSpc>
              <a:spcPct val="90000"/>
            </a:lnSpc>
            <a:spcBef>
              <a:spcPct val="0"/>
            </a:spcBef>
            <a:spcAft>
              <a:spcPct val="35000"/>
            </a:spcAft>
            <a:buNone/>
          </a:pPr>
          <a:r>
            <a:rPr lang="zh-CN" altLang="en-US" sz="1000" kern="1200" dirty="0"/>
            <a:t>的智能</a:t>
          </a:r>
          <a:r>
            <a:rPr lang="zh-CN" sz="1000" kern="1200" dirty="0"/>
            <a:t>分级存储</a:t>
          </a:r>
          <a:endParaRPr lang="zh-CN" altLang="en-US" sz="1000" kern="1200" dirty="0"/>
        </a:p>
      </dsp:txBody>
      <dsp:txXfrm rot="10800000">
        <a:off x="0" y="1245407"/>
        <a:ext cx="2082506" cy="747244"/>
      </dsp:txXfrm>
    </dsp:sp>
    <dsp:sp modelId="{F0B828F3-1CE2-4BFA-BDF4-350FDF21D53C}">
      <dsp:nvSpPr>
        <dsp:cNvPr id="0" name=""/>
        <dsp:cNvSpPr/>
      </dsp:nvSpPr>
      <dsp:spPr>
        <a:xfrm rot="5400000">
          <a:off x="2625595" y="453236"/>
          <a:ext cx="996326" cy="2082506"/>
        </a:xfrm>
        <a:prstGeom prst="round1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zh-CN" sz="1000" kern="1200" dirty="0"/>
            <a:t>应用光存储</a:t>
          </a:r>
          <a:endParaRPr lang="en-US" altLang="zh-CN" sz="1000" kern="1200" dirty="0"/>
        </a:p>
        <a:p>
          <a:pPr marL="0" lvl="0" indent="0" algn="ctr" defTabSz="444500">
            <a:lnSpc>
              <a:spcPct val="90000"/>
            </a:lnSpc>
            <a:spcBef>
              <a:spcPct val="0"/>
            </a:spcBef>
            <a:spcAft>
              <a:spcPct val="35000"/>
            </a:spcAft>
            <a:buNone/>
          </a:pPr>
          <a:r>
            <a:rPr lang="zh-CN" sz="1000" kern="1200" dirty="0"/>
            <a:t>实现长期安全存储</a:t>
          </a:r>
          <a:endParaRPr lang="zh-CN" altLang="en-US" sz="1000" kern="1200" dirty="0"/>
        </a:p>
      </dsp:txBody>
      <dsp:txXfrm rot="-5400000">
        <a:off x="2082505" y="1245407"/>
        <a:ext cx="2082506" cy="747244"/>
      </dsp:txXfrm>
    </dsp:sp>
    <dsp:sp modelId="{91F2FBD6-BF9E-4C8C-B6C9-1ABE06247F94}">
      <dsp:nvSpPr>
        <dsp:cNvPr id="0" name=""/>
        <dsp:cNvSpPr/>
      </dsp:nvSpPr>
      <dsp:spPr>
        <a:xfrm>
          <a:off x="907229" y="724600"/>
          <a:ext cx="2350553" cy="543450"/>
        </a:xfrm>
        <a:prstGeom prst="roundRect">
          <a:avLst/>
        </a:prstGeom>
        <a:solidFill>
          <a:schemeClr val="accent2">
            <a:tint val="40000"/>
            <a:hueOff val="0"/>
            <a:satOff val="0"/>
            <a:lumOff val="0"/>
            <a:alphaOff val="0"/>
          </a:schemeClr>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dirty="0"/>
            <a:t>灵活智能</a:t>
          </a:r>
          <a:endParaRPr lang="en-US" altLang="zh-CN" sz="1000" kern="1200" dirty="0"/>
        </a:p>
        <a:p>
          <a:pPr marL="0" lvl="0" indent="0" algn="ctr" defTabSz="444500">
            <a:lnSpc>
              <a:spcPct val="90000"/>
            </a:lnSpc>
            <a:spcBef>
              <a:spcPct val="0"/>
            </a:spcBef>
            <a:spcAft>
              <a:spcPct val="35000"/>
            </a:spcAft>
            <a:buNone/>
          </a:pPr>
          <a:r>
            <a:rPr lang="zh-CN" altLang="en-US" sz="1000" kern="1200" dirty="0"/>
            <a:t>光存储</a:t>
          </a:r>
          <a:r>
            <a:rPr lang="zh-CN" sz="1000" kern="1200" dirty="0"/>
            <a:t>存储</a:t>
          </a:r>
          <a:r>
            <a:rPr lang="zh-CN" altLang="en-US" sz="1000" kern="1200" dirty="0"/>
            <a:t>管理</a:t>
          </a:r>
          <a:r>
            <a:rPr lang="zh-CN" sz="1000" kern="1200" dirty="0"/>
            <a:t>系统</a:t>
          </a:r>
          <a:endParaRPr lang="zh-CN" altLang="en-US" sz="1000" kern="1200" dirty="0"/>
        </a:p>
      </dsp:txBody>
      <dsp:txXfrm>
        <a:off x="933758" y="751129"/>
        <a:ext cx="2297495" cy="49039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1</Pages>
  <Words>1072</Words>
  <Characters>6113</Characters>
  <Application>Microsoft Office Word</Application>
  <DocSecurity>0</DocSecurity>
  <Lines>50</Lines>
  <Paragraphs>14</Paragraphs>
  <ScaleCrop>false</ScaleCrop>
  <Company/>
  <LinksUpToDate>false</LinksUpToDate>
  <CharactersWithSpaces>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Blizzard</cp:lastModifiedBy>
  <cp:revision>11</cp:revision>
  <dcterms:created xsi:type="dcterms:W3CDTF">2022-12-01T02:45:00Z</dcterms:created>
  <dcterms:modified xsi:type="dcterms:W3CDTF">2023-09-22T07:41:00Z</dcterms:modified>
</cp:coreProperties>
</file>