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adjustRightInd w:val="0"/>
        <w:snapToGrid w:val="0"/>
        <w:spacing w:line="300" w:lineRule="auto"/>
        <w:jc w:val="left"/>
        <w:rPr>
          <w:rFonts w:hint="eastAsia" w:ascii="宋体" w:hAnsi="宋体"/>
          <w:b/>
          <w:bCs/>
          <w:sz w:val="30"/>
          <w:szCs w:val="30"/>
        </w:rPr>
      </w:pPr>
    </w:p>
    <w:p>
      <w:pPr>
        <w:adjustRightInd w:val="0"/>
        <w:snapToGrid w:val="0"/>
        <w:spacing w:line="30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CN"/>
        </w:rPr>
        <w:t>入侵报警装置采购清单：</w:t>
      </w:r>
    </w:p>
    <w:tbl>
      <w:tblPr>
        <w:tblStyle w:val="8"/>
        <w:tblW w:w="8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85"/>
        <w:gridCol w:w="915"/>
        <w:gridCol w:w="2586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参数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报警键盘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10个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布放、撤防</w:t>
            </w:r>
          </w:p>
        </w:tc>
        <w:tc>
          <w:tcPr>
            <w:tcW w:w="22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病案室、档案室、门诊收费处、氯酸钠库房、信息机房、消防泵房等部位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红外探头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10个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红外入侵、输出开关量</w:t>
            </w:r>
          </w:p>
        </w:tc>
        <w:tc>
          <w:tcPr>
            <w:tcW w:w="22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电源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10个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12V2A</w:t>
            </w:r>
          </w:p>
        </w:tc>
        <w:tc>
          <w:tcPr>
            <w:tcW w:w="22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红外对射探头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4对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50米距离、输出开关量</w:t>
            </w:r>
          </w:p>
        </w:tc>
        <w:tc>
          <w:tcPr>
            <w:tcW w:w="22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医院四周围栏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红外对射探头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5对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100米距离、输出开关量</w:t>
            </w:r>
          </w:p>
        </w:tc>
        <w:tc>
          <w:tcPr>
            <w:tcW w:w="22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红外对射探头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2对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150米距离、输出开关量</w:t>
            </w:r>
          </w:p>
        </w:tc>
        <w:tc>
          <w:tcPr>
            <w:tcW w:w="22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电源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11个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24V3A</w:t>
            </w:r>
          </w:p>
        </w:tc>
        <w:tc>
          <w:tcPr>
            <w:tcW w:w="22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辅材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1套</w:t>
            </w:r>
          </w:p>
        </w:tc>
        <w:tc>
          <w:tcPr>
            <w:tcW w:w="4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配线、配管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56" w:firstLineChars="20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报价除包含所需设备基础要求，还应包含项目内所有设备安装、调试等费用。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入侵报警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装置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技术要求：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56" w:firstLineChars="20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2.1新安装入侵报警装置需与医院原有红外入侵报警主机兼容。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56" w:firstLineChars="20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2.2可实时显示每个防区的工作状态如：报警、布/撤防、在线/离线等。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56" w:firstLineChars="20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2.3报警时可直观呈现出报警防区范围。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56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2.4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建筑内单个报警点位可实现单独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布/撤防功能。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2.5室外报警设施设备需做好各项安全措施。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2.6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产品必须是全新、未使用过的原装合格正品，完全符合采购文件 规定的质量、规格和性能的要求，达到国家或行业规定的标准，实行生产许可证制度的，应提供生产许可证；属于国家强制认证的产品，必须通过认证。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80" w:lineRule="exact"/>
        <w:ind w:firstLine="556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-1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pacing w:val="-1"/>
          <w:kern w:val="2"/>
          <w:sz w:val="28"/>
          <w:szCs w:val="28"/>
          <w:lang w:val="en-US" w:eastAsia="zh-CN" w:bidi="ar-SA"/>
        </w:rPr>
        <w:t>2.7入侵报警装置其他要求应符合GB50394的相关规定。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48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3、其他要求：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56" w:firstLineChars="20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3.1 质保期内，除不可抗力和采购单位人为的原因外，成交供应商应无偿承担故障维修，更换零配件的义务，成交供应商在质保期内所有服务及零部件更换、运输等一切相关费用均为免费，确系质量原因无法正常工作时，成交供应商应无偿更换全新合格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56" w:firstLineChars="20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3.2 货物供货、安装、调试等阶段，与医院装饰装修、弱电等其他专业相互配合。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exact"/>
        <w:ind w:firstLine="556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3.3 布线、安装等具体实施方案需要院方归口管理部门确认后再实施。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exact"/>
        <w:ind w:firstLine="556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 xml:space="preserve">3.4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本工程施工地点为医院核心区域，车辆、人员非常密集，为保证周边车辆、人员的安全通行，施工现场必须做好围护、警示，所有围护、警示等措施必须做到安全、美观与周围环境协调并符合院方管理要求，现场场地狭小，所有施工材料的运输、堆放、保管等全部由施工方负责，也不得影响医院正常的秩序，所产生的措施费用由各供应商自行考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exact"/>
        <w:ind w:firstLine="556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 xml:space="preserve">3.5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施工区域要与院方协调，采用封闭措施，防尘、降噪，不得破坏正常的医疗和工作秩序。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80" w:lineRule="exact"/>
        <w:ind w:firstLine="556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 xml:space="preserve">.6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成交供应商必须无条件服从医院的管理，不得影响医院的正常秩序。成交供应商应独立、有效的做好该工程周边（包括楼上楼下使用科室）的有关群众工作，并充分考虑工程实施范围内外的施工单位、个人和其他可能出现阻挠施工等不可预料突发的情况，并无条件接受招标人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widowControl/>
        <w:spacing w:line="380" w:lineRule="exact"/>
        <w:jc w:val="center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665A6"/>
    <w:multiLevelType w:val="singleLevel"/>
    <w:tmpl w:val="8F1665A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ZDIxMWZkNWEwNWNmYjYyZTZlZjQwMmQ2NGUyZTYifQ=="/>
  </w:docVars>
  <w:rsids>
    <w:rsidRoot w:val="692A1CD6"/>
    <w:rsid w:val="05FA2A1A"/>
    <w:rsid w:val="0D272A3C"/>
    <w:rsid w:val="2CD72D2A"/>
    <w:rsid w:val="2DDD2C11"/>
    <w:rsid w:val="374B4FC3"/>
    <w:rsid w:val="4125271E"/>
    <w:rsid w:val="519451BF"/>
    <w:rsid w:val="692A1CD6"/>
    <w:rsid w:val="7B1D3565"/>
    <w:rsid w:val="7C41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420"/>
    </w:pPr>
    <w:rPr>
      <w:rFonts w:ascii="Times New Roman" w:hAnsi="Times New Roman" w:eastAsia="宋体" w:cs="Times New Roman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5">
    <w:name w:val="Body Text Indent 3"/>
    <w:basedOn w:val="1"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6">
    <w:name w:val="Body Text First Indent 2"/>
    <w:basedOn w:val="3"/>
    <w:next w:val="5"/>
    <w:qFormat/>
    <w:uiPriority w:val="0"/>
    <w:pPr>
      <w:ind w:firstLine="200"/>
    </w:pPr>
    <w:rPr>
      <w:rFonts w:ascii="Times New Roman" w:hAnsi="Times New Roman" w:eastAsia="宋体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2023-08-28T05:39:00Z</dcterms:created>
  <dc:creator> 楽楽</dc:creator>
  <cp:lastModifiedBy>脑袋让门挤了</cp:lastModifiedBy>
  <dcterms:modified xsi:type="dcterms:W3CDTF">2023-12-11T02:38:40Z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43F3E1A0FA1C4F1593FE649D61F516D2_13</vt:lpwstr>
  </property>
</Properties>
</file>