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spacing w:val="-20"/>
          <w:sz w:val="28"/>
          <w:szCs w:val="28"/>
        </w:rPr>
      </w:pPr>
      <w:r>
        <w:rPr>
          <w:rFonts w:hint="eastAsia" w:ascii="宋体" w:hAnsi="宋体"/>
          <w:spacing w:val="-20"/>
          <w:sz w:val="28"/>
          <w:szCs w:val="28"/>
        </w:rPr>
        <w:t>附件1：</w:t>
      </w:r>
    </w:p>
    <w:p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bidi="ar"/>
        </w:rPr>
        <w:t>南通市第六人民医院2020年春季公开招聘工作人员（备案制）岗位简介表</w:t>
      </w:r>
    </w:p>
    <w:p>
      <w:pPr>
        <w:widowControl/>
        <w:spacing w:line="560" w:lineRule="exact"/>
        <w:rPr>
          <w:rFonts w:hint="eastAsia" w:ascii="仿宋_GB2312" w:eastAsia="仿宋_GB2312"/>
          <w:sz w:val="32"/>
          <w:szCs w:val="32"/>
        </w:rPr>
      </w:pPr>
    </w:p>
    <w:bookmarkEnd w:id="0"/>
    <w:tbl>
      <w:tblPr>
        <w:tblStyle w:val="4"/>
        <w:tblW w:w="143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1200"/>
        <w:gridCol w:w="1142"/>
        <w:gridCol w:w="660"/>
        <w:gridCol w:w="795"/>
        <w:gridCol w:w="795"/>
        <w:gridCol w:w="615"/>
        <w:gridCol w:w="3055"/>
        <w:gridCol w:w="1250"/>
        <w:gridCol w:w="43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岗位        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岗位        等级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对象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专  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其他条件和说明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麻醉科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三级副主任医师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麻醉学、临床医学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具有副主任医师专业技术资格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药剂科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三级副主任药师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非应届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药学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具有副主任药师专业技术资格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肾内科/血液透析中心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三级主治医师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非应届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内科学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具有主治医师专业技术资格，血透室工作经历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消化科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三级主治医师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内科学（消化系病）、临床医学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具有主治医师专业技术资格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急诊外科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三级主治医师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具有主治医师专业技术资格，执业范围为外科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眼科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三级主治医师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具有眼科学主治医师专业技术资格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健康管理科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三级主治医师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非应届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医学类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具有主治（中）医师专业技术资格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呼吸科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内科学（呼吸系病）、临床医学、肿瘤学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结核科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内科学（呼吸系病）、临床医学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具有执业医师资格。拟从事结核科诊疗工作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结核科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具有执业医师资格和住院医师规范化培训合格证书。拟从事结核科诊疗工作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神经内科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临床医学、内科学、神经病学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具有执业医师资格。拟从事神经介入工作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肾内科/血液透析中心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内科学（肾病）、临床医学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老年科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老年医学、内科学、临床医学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儿科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儿科学、中医儿科学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妇产科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妇产科学、临床医学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脊柱外科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临床医学、外科学（骨外）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胸心外科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外科学（胸心外）、临床医学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泌尿外科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外科学（泌尿外）、临床医学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普外科二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普通外科、肿瘤学、临床医学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麻醉科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麻醉学、临床医学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急诊科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急诊医学、临床医学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急诊外科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B超室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非应届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医学影像学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放射科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影像医学与核医学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健康管理科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非应届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医学类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康复科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医学类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皮肤科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皮肤病与性病学、临床医学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具有执业医师资格和住院医师规范化培训合格证书。拟从事男性皮肤病诊疗工作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全科医学中心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针灸推拿科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针灸推拿学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具有执业医师资格和住院医师规范化培训合格证书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感染管理科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公共卫生与预防医学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非应届生具有执业医师资格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检验科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二级技师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临床检验诊断学（微生物耐药机制研究或分子生物学）、分子生物学、免疫学、公共卫生学（流行病学）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CET-6，非应届生具有技师专业技术资格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营养科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二级技师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非应届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营养与食品卫生学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、人类营养学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药剂科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二级药师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药学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非应届生具有药师专业技术资格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医务科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研究实习员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卫生事业管理、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公共事业管理（卫生经济与管理）、医学类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医学类专业人员具有执业医师资格和住院医师规范化培训合格证书；其他专业非应届生须具有卫生管理研究实习员专业技术资格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病案室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研究实习员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医学类、统计类、卫生事业管理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非应届生须取得病案编码资格证书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护理部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二级护师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应届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护理学、护理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具有护士执业资格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护理部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二级护师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护理学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具有护士执业资格，非应届生具有二级及以上医院护理工作经历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护理部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13级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具有护士执业资格，非应届生具有二级及以上医院护理工作经历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妇产科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助产士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13级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助产、护理（助产）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具有护士执业资格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手术室、供应室、ICU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13级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男性，具有护士执业资格，非应届生具有二级医院护理工作经历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非应届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档案学、汉语言文字学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全程医疗服务中心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传播学、新闻学、汉语言文字学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拟从事宣传工作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0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</w:tbl>
    <w:p>
      <w:pPr>
        <w:widowControl/>
        <w:spacing w:line="560" w:lineRule="exact"/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1474" w:right="1418" w:bottom="1474" w:left="1134" w:header="851" w:footer="992" w:gutter="0"/>
          <w:pgNumType w:fmt="numberInDash"/>
          <w:cols w:space="720" w:num="1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D79E5"/>
    <w:rsid w:val="549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2020-05-19T02:14:00Z</dcterms:created>
  <dc:creator>七公子。</dc:creator>
  <cp:lastModifiedBy>七公子。</cp:lastModifiedBy>
  <dcterms:modified xsi:type="dcterms:W3CDTF">2020-05-19T02:16:33Z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