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380" w:lineRule="exact"/>
        <w:jc w:val="left"/>
        <w:rPr>
          <w:rFonts w:hint="eastAsia" w:ascii="宋体" w:hAnsi="宋体" w:eastAsia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b/>
          <w:bCs/>
          <w:color w:val="000000" w:themeColor="text1"/>
          <w:kern w:val="0"/>
          <w:sz w:val="32"/>
          <w:szCs w:val="32"/>
          <w14:textFill>
            <w14:solidFill>
              <w14:schemeClr w14:val="tx1"/>
            </w14:solidFill>
          </w14:textFill>
        </w:rPr>
        <w:t>附件1：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一、需求清单</w:t>
      </w:r>
    </w:p>
    <w:tbl>
      <w:tblPr>
        <w:tblStyle w:val="6"/>
        <w:tblW w:w="8694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59"/>
        <w:gridCol w:w="1785"/>
        <w:gridCol w:w="2025"/>
        <w:gridCol w:w="749"/>
        <w:gridCol w:w="736"/>
        <w:gridCol w:w="26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59" w:type="dxa"/>
            <w:noWrap w:val="0"/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sz w:val="24"/>
                <w:szCs w:val="32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</w:rPr>
              <w:t>序</w:t>
            </w:r>
            <w:r>
              <w:rPr>
                <w:rFonts w:hint="eastAsia"/>
                <w:b/>
                <w:bCs/>
                <w:sz w:val="24"/>
                <w:szCs w:val="32"/>
                <w:lang w:val="en-US" w:eastAsia="zh-CN"/>
              </w:rPr>
              <w:t>号</w:t>
            </w:r>
          </w:p>
        </w:tc>
        <w:tc>
          <w:tcPr>
            <w:tcW w:w="1785" w:type="dxa"/>
            <w:noWrap w:val="0"/>
            <w:vAlign w:val="center"/>
          </w:tcPr>
          <w:p>
            <w:pPr>
              <w:jc w:val="center"/>
              <w:rPr>
                <w:rFonts w:hint="eastAsia" w:eastAsiaTheme="minorEastAsia"/>
                <w:b/>
                <w:bCs/>
                <w:sz w:val="24"/>
                <w:szCs w:val="32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32"/>
                <w:lang w:val="en-US" w:eastAsia="zh-CN"/>
              </w:rPr>
              <w:t>名称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jc w:val="center"/>
              <w:rPr>
                <w:b/>
                <w:bCs/>
                <w:sz w:val="24"/>
                <w:szCs w:val="32"/>
              </w:rPr>
            </w:pPr>
            <w:r>
              <w:rPr>
                <w:b/>
                <w:bCs/>
                <w:sz w:val="24"/>
                <w:szCs w:val="32"/>
              </w:rPr>
              <w:t>规格型号</w:t>
            </w:r>
          </w:p>
        </w:tc>
        <w:tc>
          <w:tcPr>
            <w:tcW w:w="749" w:type="dxa"/>
            <w:noWrap w:val="0"/>
            <w:vAlign w:val="center"/>
          </w:tcPr>
          <w:p>
            <w:pPr>
              <w:jc w:val="center"/>
              <w:rPr>
                <w:b/>
                <w:bCs/>
                <w:sz w:val="24"/>
                <w:szCs w:val="32"/>
              </w:rPr>
            </w:pPr>
            <w:r>
              <w:rPr>
                <w:b/>
                <w:bCs/>
                <w:sz w:val="24"/>
                <w:szCs w:val="32"/>
              </w:rPr>
              <w:t>数量</w:t>
            </w:r>
          </w:p>
        </w:tc>
        <w:tc>
          <w:tcPr>
            <w:tcW w:w="736" w:type="dxa"/>
            <w:noWrap w:val="0"/>
            <w:vAlign w:val="center"/>
          </w:tcPr>
          <w:p>
            <w:pPr>
              <w:jc w:val="center"/>
              <w:rPr>
                <w:b/>
                <w:bCs/>
                <w:sz w:val="24"/>
                <w:szCs w:val="32"/>
              </w:rPr>
            </w:pPr>
            <w:r>
              <w:rPr>
                <w:b/>
                <w:bCs/>
                <w:sz w:val="24"/>
                <w:szCs w:val="32"/>
              </w:rPr>
              <w:t>单位</w:t>
            </w:r>
          </w:p>
        </w:tc>
        <w:tc>
          <w:tcPr>
            <w:tcW w:w="2640" w:type="dxa"/>
            <w:noWrap w:val="0"/>
            <w:vAlign w:val="center"/>
          </w:tcPr>
          <w:p>
            <w:pPr>
              <w:jc w:val="center"/>
              <w:rPr>
                <w:b/>
                <w:bCs/>
                <w:sz w:val="24"/>
                <w:szCs w:val="32"/>
              </w:rPr>
            </w:pPr>
            <w:r>
              <w:rPr>
                <w:b/>
                <w:bCs/>
                <w:sz w:val="24"/>
                <w:szCs w:val="3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5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1</w:t>
            </w:r>
          </w:p>
        </w:tc>
        <w:tc>
          <w:tcPr>
            <w:tcW w:w="178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100方汽化器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</w:rPr>
            </w:pPr>
          </w:p>
        </w:tc>
        <w:tc>
          <w:tcPr>
            <w:tcW w:w="74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2</w:t>
            </w:r>
          </w:p>
        </w:tc>
        <w:tc>
          <w:tcPr>
            <w:tcW w:w="73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台</w:t>
            </w:r>
          </w:p>
        </w:tc>
        <w:tc>
          <w:tcPr>
            <w:tcW w:w="264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5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2</w:t>
            </w:r>
          </w:p>
        </w:tc>
        <w:tc>
          <w:tcPr>
            <w:tcW w:w="178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不锈钢无缝钢管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φ32*2.5/S30408</w:t>
            </w:r>
          </w:p>
        </w:tc>
        <w:tc>
          <w:tcPr>
            <w:tcW w:w="74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25</w:t>
            </w:r>
          </w:p>
        </w:tc>
        <w:tc>
          <w:tcPr>
            <w:tcW w:w="73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公斤</w:t>
            </w:r>
          </w:p>
        </w:tc>
        <w:tc>
          <w:tcPr>
            <w:tcW w:w="264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1米=1.85公斤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5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3</w:t>
            </w:r>
          </w:p>
        </w:tc>
        <w:tc>
          <w:tcPr>
            <w:tcW w:w="178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</w:rPr>
              <w:t>法兰/无/WN/15(B)-25/S30408Ⅲ/RF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法兰/无/WN/15(B)-25/S30408Ⅲ/RF</w:t>
            </w:r>
          </w:p>
        </w:tc>
        <w:tc>
          <w:tcPr>
            <w:tcW w:w="74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</w:rPr>
              <w:t>16</w:t>
            </w:r>
          </w:p>
        </w:tc>
        <w:tc>
          <w:tcPr>
            <w:tcW w:w="73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</w:rPr>
              <w:t>套</w:t>
            </w:r>
          </w:p>
        </w:tc>
        <w:tc>
          <w:tcPr>
            <w:tcW w:w="264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5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4</w:t>
            </w:r>
          </w:p>
        </w:tc>
        <w:tc>
          <w:tcPr>
            <w:tcW w:w="178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</w:rPr>
              <w:t>球阀/GB/T12224/1000psi/DN25/V-205S(B)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</w:rPr>
              <w:t>DN25</w:t>
            </w: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/</w:t>
            </w:r>
            <w:r>
              <w:rPr>
                <w:rFonts w:hint="eastAsia" w:ascii="宋体" w:hAnsi="宋体" w:eastAsia="宋体" w:cs="宋体"/>
                <w:szCs w:val="21"/>
              </w:rPr>
              <w:t>1寸</w:t>
            </w:r>
          </w:p>
        </w:tc>
        <w:tc>
          <w:tcPr>
            <w:tcW w:w="74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</w:rPr>
              <w:t>8</w:t>
            </w:r>
          </w:p>
        </w:tc>
        <w:tc>
          <w:tcPr>
            <w:tcW w:w="73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</w:rPr>
              <w:t>个</w:t>
            </w:r>
          </w:p>
        </w:tc>
        <w:tc>
          <w:tcPr>
            <w:tcW w:w="264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5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5</w:t>
            </w:r>
          </w:p>
        </w:tc>
        <w:tc>
          <w:tcPr>
            <w:tcW w:w="178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辅材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/</w:t>
            </w:r>
          </w:p>
        </w:tc>
        <w:tc>
          <w:tcPr>
            <w:tcW w:w="74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1</w:t>
            </w:r>
          </w:p>
        </w:tc>
        <w:tc>
          <w:tcPr>
            <w:tcW w:w="73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项</w:t>
            </w:r>
          </w:p>
        </w:tc>
        <w:tc>
          <w:tcPr>
            <w:tcW w:w="264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包含弯头、接头等辅助材料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5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6</w:t>
            </w:r>
          </w:p>
        </w:tc>
        <w:tc>
          <w:tcPr>
            <w:tcW w:w="178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吊装费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/</w:t>
            </w:r>
          </w:p>
        </w:tc>
        <w:tc>
          <w:tcPr>
            <w:tcW w:w="74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  <w:r>
              <w:rPr>
                <w:rFonts w:hint="eastAsia" w:ascii="宋体" w:hAnsi="宋体" w:eastAsia="宋体" w:cs="宋体"/>
              </w:rPr>
              <w:t>1</w:t>
            </w:r>
          </w:p>
        </w:tc>
        <w:tc>
          <w:tcPr>
            <w:tcW w:w="73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项</w:t>
            </w:r>
          </w:p>
        </w:tc>
        <w:tc>
          <w:tcPr>
            <w:tcW w:w="264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5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7</w:t>
            </w:r>
          </w:p>
        </w:tc>
        <w:tc>
          <w:tcPr>
            <w:tcW w:w="178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交通运输费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/</w:t>
            </w:r>
          </w:p>
        </w:tc>
        <w:tc>
          <w:tcPr>
            <w:tcW w:w="74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</w:rPr>
              <w:t>1</w:t>
            </w:r>
          </w:p>
        </w:tc>
        <w:tc>
          <w:tcPr>
            <w:tcW w:w="73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项</w:t>
            </w:r>
          </w:p>
        </w:tc>
        <w:tc>
          <w:tcPr>
            <w:tcW w:w="264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75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8</w:t>
            </w:r>
          </w:p>
        </w:tc>
        <w:tc>
          <w:tcPr>
            <w:tcW w:w="178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焊接费</w:t>
            </w:r>
          </w:p>
        </w:tc>
        <w:tc>
          <w:tcPr>
            <w:tcW w:w="202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/</w:t>
            </w:r>
          </w:p>
        </w:tc>
        <w:tc>
          <w:tcPr>
            <w:tcW w:w="749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1</w:t>
            </w:r>
          </w:p>
        </w:tc>
        <w:tc>
          <w:tcPr>
            <w:tcW w:w="73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项</w:t>
            </w:r>
          </w:p>
        </w:tc>
        <w:tc>
          <w:tcPr>
            <w:tcW w:w="2640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4"/>
                <w:lang w:val="en-US" w:eastAsia="zh-CN" w:bidi="ar-SA"/>
              </w:rPr>
            </w:pPr>
          </w:p>
        </w:tc>
      </w:tr>
    </w:tbl>
    <w:p>
      <w:pPr>
        <w:widowControl/>
        <w:spacing w:line="360" w:lineRule="auto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注：</w:t>
      </w:r>
    </w:p>
    <w:p>
      <w:pPr>
        <w:widowControl/>
        <w:spacing w:line="360" w:lineRule="auto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1、本项目必须现场勘察，具体以现场实际情况为准。因未实地勘察产生的一切后果，自行负责；</w:t>
      </w:r>
    </w:p>
    <w:p>
      <w:pPr>
        <w:widowControl/>
        <w:spacing w:line="360" w:lineRule="auto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2、采购人提供的采购货物清单仅供参考，具体实施过程中用到的产品规格型号及数量以现场需求为准，供应商应充</w:t>
      </w:r>
      <w:bookmarkStart w:id="0" w:name="_GoBack"/>
      <w:bookmarkEnd w:id="0"/>
      <w:r>
        <w:rPr>
          <w:rFonts w:hint="eastAsia"/>
          <w:sz w:val="30"/>
          <w:szCs w:val="30"/>
          <w:lang w:val="en-US" w:eastAsia="zh-CN"/>
        </w:rPr>
        <w:t>分了解，并考虑在投标报价中，结算时不再调整；</w:t>
      </w:r>
    </w:p>
    <w:p>
      <w:pPr>
        <w:numPr>
          <w:ilvl w:val="0"/>
          <w:numId w:val="0"/>
        </w:numPr>
        <w:jc w:val="left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3、实现每只液氧罐汽化器一备一用、互为切换。</w:t>
      </w:r>
    </w:p>
    <w:p>
      <w:pPr>
        <w:widowControl/>
        <w:spacing w:line="360" w:lineRule="auto"/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二、其他要求</w:t>
      </w:r>
    </w:p>
    <w:p>
      <w:pPr>
        <w:widowControl/>
        <w:spacing w:line="360" w:lineRule="auto"/>
        <w:rPr>
          <w:rFonts w:hint="eastAsia"/>
          <w:sz w:val="30"/>
          <w:szCs w:val="30"/>
        </w:rPr>
      </w:pPr>
      <w:r>
        <w:rPr>
          <w:rFonts w:hint="eastAsia"/>
          <w:sz w:val="30"/>
          <w:szCs w:val="30"/>
          <w:lang w:val="en-US" w:eastAsia="zh-CN"/>
        </w:rPr>
        <w:t>1、</w:t>
      </w:r>
      <w:r>
        <w:rPr>
          <w:rFonts w:hint="eastAsia"/>
          <w:sz w:val="30"/>
          <w:szCs w:val="30"/>
        </w:rPr>
        <w:t>供货</w:t>
      </w:r>
      <w:r>
        <w:rPr>
          <w:rFonts w:hint="eastAsia"/>
          <w:sz w:val="30"/>
          <w:szCs w:val="30"/>
          <w:lang w:val="en-US" w:eastAsia="zh-CN"/>
        </w:rPr>
        <w:t>及工期</w:t>
      </w:r>
      <w:r>
        <w:rPr>
          <w:rFonts w:hint="eastAsia"/>
          <w:sz w:val="30"/>
          <w:szCs w:val="30"/>
        </w:rPr>
        <w:t>：</w:t>
      </w:r>
      <w:r>
        <w:rPr>
          <w:rFonts w:hint="eastAsia"/>
          <w:sz w:val="30"/>
          <w:szCs w:val="30"/>
          <w:lang w:val="en-US" w:eastAsia="zh-CN"/>
        </w:rPr>
        <w:t>接采购人通知后</w:t>
      </w:r>
      <w:r>
        <w:rPr>
          <w:rFonts w:hint="eastAsia"/>
          <w:sz w:val="30"/>
          <w:szCs w:val="30"/>
          <w:highlight w:val="none"/>
          <w:u w:val="single"/>
          <w:lang w:val="en-US" w:eastAsia="zh-CN"/>
        </w:rPr>
        <w:t>1周内</w:t>
      </w:r>
      <w:r>
        <w:rPr>
          <w:rFonts w:hint="eastAsia"/>
          <w:sz w:val="30"/>
          <w:szCs w:val="30"/>
          <w:lang w:val="en-US" w:eastAsia="zh-CN"/>
        </w:rPr>
        <w:t>完成供货安装</w:t>
      </w:r>
      <w:r>
        <w:rPr>
          <w:rFonts w:hint="eastAsia"/>
          <w:sz w:val="30"/>
          <w:szCs w:val="30"/>
        </w:rPr>
        <w:t>。</w:t>
      </w:r>
    </w:p>
    <w:p>
      <w:pPr>
        <w:spacing w:line="360" w:lineRule="auto"/>
        <w:rPr>
          <w:rFonts w:hint="eastAsia"/>
          <w:sz w:val="30"/>
          <w:szCs w:val="30"/>
          <w:highlight w:val="none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2、</w:t>
      </w:r>
      <w:r>
        <w:rPr>
          <w:rFonts w:hint="eastAsia"/>
          <w:sz w:val="30"/>
          <w:szCs w:val="30"/>
          <w:highlight w:val="none"/>
          <w:lang w:val="en-US" w:eastAsia="zh-CN"/>
        </w:rPr>
        <w:t>售后服务：</w:t>
      </w:r>
      <w:r>
        <w:rPr>
          <w:rFonts w:hint="eastAsia"/>
          <w:sz w:val="30"/>
          <w:szCs w:val="30"/>
        </w:rPr>
        <w:t>在质保期内因产品本身质量问题发生故障，需免费更换。超过质保期后，所有产品提供终身成本维修（维修只收取部件成本费）。产品在使用过程中出现问题，</w:t>
      </w:r>
      <w:r>
        <w:rPr>
          <w:rFonts w:hint="eastAsia"/>
          <w:sz w:val="30"/>
          <w:szCs w:val="30"/>
          <w:lang w:val="zh-CN"/>
        </w:rPr>
        <w:t>采购人向</w:t>
      </w:r>
      <w:r>
        <w:rPr>
          <w:rFonts w:hint="eastAsia"/>
          <w:sz w:val="30"/>
          <w:szCs w:val="30"/>
        </w:rPr>
        <w:t>供货商</w:t>
      </w:r>
      <w:r>
        <w:rPr>
          <w:rFonts w:hint="eastAsia"/>
          <w:sz w:val="30"/>
          <w:szCs w:val="30"/>
          <w:lang w:val="zh-CN"/>
        </w:rPr>
        <w:t>发出故障通知后，应当在2小时以内到达现场，一般故障须在</w:t>
      </w:r>
      <w:r>
        <w:rPr>
          <w:rFonts w:hint="eastAsia"/>
          <w:sz w:val="30"/>
          <w:szCs w:val="30"/>
        </w:rPr>
        <w:t>3</w:t>
      </w:r>
      <w:r>
        <w:rPr>
          <w:rFonts w:hint="eastAsia"/>
          <w:sz w:val="30"/>
          <w:szCs w:val="30"/>
          <w:lang w:val="zh-CN"/>
        </w:rPr>
        <w:t>小时内解决，</w:t>
      </w:r>
      <w:r>
        <w:rPr>
          <w:rFonts w:hint="eastAsia"/>
          <w:sz w:val="30"/>
          <w:szCs w:val="30"/>
        </w:rPr>
        <w:t>24小时内更换备件</w:t>
      </w:r>
      <w:r>
        <w:rPr>
          <w:rFonts w:hint="eastAsia"/>
          <w:sz w:val="30"/>
          <w:szCs w:val="30"/>
          <w:lang w:val="zh-CN"/>
        </w:rPr>
        <w:t>。</w:t>
      </w:r>
    </w:p>
    <w:p>
      <w:pPr>
        <w:jc w:val="left"/>
        <w:rPr>
          <w:rFonts w:hint="eastAsia" w:eastAsia="宋体"/>
          <w:sz w:val="30"/>
          <w:szCs w:val="30"/>
          <w:highlight w:val="none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3</w:t>
      </w:r>
      <w:r>
        <w:rPr>
          <w:rFonts w:hint="eastAsia"/>
          <w:sz w:val="30"/>
          <w:szCs w:val="30"/>
        </w:rPr>
        <w:t>、所供商品交付使用时，必须向采购人提供产品说明书、质量保证书、保修卡、合格证等必须具备的相关资料。</w:t>
      </w:r>
      <w:r>
        <w:rPr>
          <w:rFonts w:hint="eastAsia"/>
          <w:sz w:val="30"/>
          <w:szCs w:val="30"/>
          <w:lang w:val="en-US" w:eastAsia="zh-CN"/>
        </w:rPr>
        <w:t xml:space="preserve"> </w:t>
      </w:r>
    </w:p>
    <w:p>
      <w:pPr>
        <w:widowControl/>
        <w:spacing w:line="360" w:lineRule="auto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4、</w:t>
      </w:r>
      <w:r>
        <w:rPr>
          <w:rFonts w:hint="eastAsia"/>
          <w:sz w:val="30"/>
          <w:szCs w:val="30"/>
        </w:rPr>
        <w:t>本项目生产、运输、施工、安装、调试等过程中必须严格遵守相关的法规、规范和现场施工的规定，督促施工人员规范操作，采取严格有力的安全防护措施，做好安全防护工作，确保财产、相关人员人身安全。要使用专业人员、专业工具。本项目一切安全责任均由中标商负责，采购人不承担任何责任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IzNTc4YzVmM2E3ODYyZDQ0MWQ3OTUwMDE4ZWQ4ODAifQ=="/>
  </w:docVars>
  <w:rsids>
    <w:rsidRoot w:val="692A1CD6"/>
    <w:rsid w:val="030E121F"/>
    <w:rsid w:val="0D272A3C"/>
    <w:rsid w:val="1DCA1093"/>
    <w:rsid w:val="2CD72D2A"/>
    <w:rsid w:val="2DC27A90"/>
    <w:rsid w:val="2DDD2C11"/>
    <w:rsid w:val="2F79373E"/>
    <w:rsid w:val="692A1CD6"/>
    <w:rsid w:val="7C4169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3"/>
    <w:autoRedefine/>
    <w:qFormat/>
    <w:uiPriority w:val="0"/>
    <w:pPr>
      <w:spacing w:after="120"/>
      <w:ind w:left="420" w:leftChars="420"/>
    </w:pPr>
    <w:rPr>
      <w:rFonts w:ascii="Times New Roman" w:hAnsi="Times New Roman" w:eastAsia="宋体" w:cs="Times New Roman"/>
    </w:rPr>
  </w:style>
  <w:style w:type="paragraph" w:styleId="3">
    <w:name w:val="envelope return"/>
    <w:basedOn w:val="1"/>
    <w:autoRedefine/>
    <w:qFormat/>
    <w:uiPriority w:val="0"/>
    <w:pPr>
      <w:snapToGrid w:val="0"/>
    </w:pPr>
    <w:rPr>
      <w:rFonts w:ascii="Arial" w:hAnsi="Arial" w:eastAsia="宋体" w:cs="Times New Roman"/>
    </w:rPr>
  </w:style>
  <w:style w:type="paragraph" w:styleId="4">
    <w:name w:val="Body Text First Indent 2"/>
    <w:basedOn w:val="2"/>
    <w:autoRedefine/>
    <w:qFormat/>
    <w:uiPriority w:val="0"/>
    <w:pPr>
      <w:ind w:firstLine="200"/>
    </w:pPr>
    <w:rPr>
      <w:rFonts w:ascii="Times New Roman" w:hAnsi="Times New Roman" w:eastAsia="宋体" w:cs="Times New Roman"/>
    </w:rPr>
  </w:style>
  <w:style w:type="table" w:styleId="6">
    <w:name w:val="Table Grid"/>
    <w:basedOn w:val="5"/>
    <w:autoRedefine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2023-08-28T05:39:00Z</dcterms:created>
  <dc:creator> 楽楽</dc:creator>
  <cp:lastModifiedBy>心有所觉 亦作不解</cp:lastModifiedBy>
  <dcterms:modified xsi:type="dcterms:W3CDTF">2024-05-20T02:55:19Z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76590F3DE46C4E02ADCA558443247E1C_13</vt:lpwstr>
  </property>
</Properties>
</file>